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96239" w14:textId="5BCCA321" w:rsidR="004E2BEF" w:rsidRPr="008717A5" w:rsidRDefault="00D23463" w:rsidP="00D23463">
      <w:pPr>
        <w:widowControl/>
        <w:ind w:left="357" w:hanging="357"/>
        <w:jc w:val="center"/>
        <w:rPr>
          <w:b/>
          <w:bCs/>
          <w:lang w:eastAsia="zh-CN"/>
        </w:rPr>
      </w:pPr>
      <w:bookmarkStart w:id="0" w:name="_Hlk206417352"/>
      <w:r w:rsidRPr="008717A5">
        <w:rPr>
          <w:b/>
          <w:bCs/>
          <w:lang w:eastAsia="zh-CN"/>
        </w:rPr>
        <w:t>Details of test stimuli and psychophysics</w:t>
      </w:r>
    </w:p>
    <w:p w14:paraId="5D8E253C" w14:textId="77777777" w:rsidR="00D23463" w:rsidRPr="008717A5" w:rsidRDefault="00D23463" w:rsidP="00D23463">
      <w:pPr>
        <w:widowControl/>
        <w:ind w:left="357" w:hanging="357"/>
        <w:jc w:val="center"/>
      </w:pPr>
    </w:p>
    <w:p w14:paraId="5ADD7C81" w14:textId="77777777" w:rsidR="00C07589" w:rsidRPr="008717A5" w:rsidRDefault="00C07589" w:rsidP="00C07589">
      <w:pPr>
        <w:pStyle w:val="ListParagraph"/>
        <w:widowControl/>
        <w:numPr>
          <w:ilvl w:val="0"/>
          <w:numId w:val="1"/>
        </w:numPr>
        <w:ind w:left="357" w:hanging="357"/>
        <w:contextualSpacing w:val="0"/>
        <w:jc w:val="left"/>
        <w:outlineLvl w:val="1"/>
        <w:rPr>
          <w:b/>
          <w:bCs/>
          <w:lang w:eastAsia="zh-CN"/>
        </w:rPr>
      </w:pPr>
      <w:r w:rsidRPr="008717A5">
        <w:rPr>
          <w:b/>
          <w:bCs/>
          <w:lang w:eastAsia="zh-CN"/>
        </w:rPr>
        <w:t>Letter ocular dominance</w:t>
      </w:r>
      <w:bookmarkEnd w:id="0"/>
    </w:p>
    <w:p w14:paraId="772D41FF" w14:textId="3A358846" w:rsidR="00E226B8" w:rsidRPr="008717A5" w:rsidRDefault="00C07589" w:rsidP="00DB0A3B">
      <w:pPr>
        <w:jc w:val="left"/>
        <w:rPr>
          <w:lang w:eastAsia="zh-CN"/>
        </w:rPr>
      </w:pPr>
      <w:r w:rsidRPr="008717A5">
        <w:rPr>
          <w:lang w:eastAsia="zh-CN"/>
        </w:rPr>
        <w:t xml:space="preserve">The stimulus for this test involves two letters </w:t>
      </w:r>
      <w:r w:rsidRPr="008717A5">
        <w:t xml:space="preserve">randomly selected from 10 Sloan letters (C, D, H, K, </w:t>
      </w:r>
      <w:proofErr w:type="gramStart"/>
      <w:r w:rsidRPr="008717A5">
        <w:t>N,</w:t>
      </w:r>
      <w:proofErr w:type="gramEnd"/>
      <w:r w:rsidRPr="008717A5">
        <w:t xml:space="preserve"> O, R, S, V, Z) in each trial</w:t>
      </w:r>
      <w:r w:rsidRPr="008717A5">
        <w:rPr>
          <w:lang w:eastAsia="zh-CN"/>
        </w:rPr>
        <w:t>,</w:t>
      </w:r>
      <w:r w:rsidRPr="008717A5">
        <w:t xml:space="preserve"> </w:t>
      </w:r>
      <w:r w:rsidRPr="008717A5">
        <w:rPr>
          <w:lang w:eastAsia="zh-CN"/>
        </w:rPr>
        <w:t>vertically presented to each eye (</w:t>
      </w:r>
      <w:r w:rsidR="00671CCF">
        <w:rPr>
          <w:rFonts w:hint="eastAsia"/>
          <w:lang w:eastAsia="zh-CN"/>
        </w:rPr>
        <w:t xml:space="preserve">Figure 2 </w:t>
      </w:r>
      <w:r w:rsidRPr="008717A5">
        <w:rPr>
          <w:lang w:eastAsia="zh-CN"/>
        </w:rPr>
        <w:t>panel A)</w:t>
      </w:r>
      <w:r w:rsidRPr="008717A5">
        <w:t>. Each letter subtends 3° of visual angle (equivalent to 6/216 Snellen) and is presented at 3.75° (parafoveal) eccentricity above or below the fixation cross</w:t>
      </w:r>
      <w:r w:rsidRPr="008717A5">
        <w:rPr>
          <w:lang w:eastAsia="zh-CN"/>
        </w:rPr>
        <w:t>.</w:t>
      </w:r>
      <w:r w:rsidRPr="008717A5">
        <w:t xml:space="preserve"> The </w:t>
      </w:r>
      <w:r w:rsidRPr="008717A5">
        <w:rPr>
          <w:lang w:eastAsia="zh-CN"/>
        </w:rPr>
        <w:t>Webber</w:t>
      </w:r>
      <w:r w:rsidRPr="008717A5">
        <w:t xml:space="preserve"> contrasts</w:t>
      </w:r>
      <w:r w:rsidRPr="008717A5">
        <w:rPr>
          <w:lang w:eastAsia="zh-CN"/>
        </w:rPr>
        <w:t xml:space="preserve"> (</w:t>
      </w:r>
      <w:r w:rsidRPr="008717A5">
        <w:t xml:space="preserve">difference between a letter’s color </w:t>
      </w:r>
      <w:r w:rsidRPr="008717A5">
        <w:rPr>
          <w:lang w:eastAsia="zh-CN"/>
        </w:rPr>
        <w:t>and the medium gray background)</w:t>
      </w:r>
      <w:r w:rsidRPr="008717A5">
        <w:t xml:space="preserve"> </w:t>
      </w:r>
      <w:r w:rsidRPr="008717A5">
        <w:rPr>
          <w:lang w:eastAsia="zh-CN"/>
        </w:rPr>
        <w:t>of letters are</w:t>
      </w:r>
      <w:r w:rsidRPr="008717A5">
        <w:t xml:space="preserve"> </w:t>
      </w:r>
      <w:proofErr w:type="gramStart"/>
      <w:r w:rsidRPr="008717A5">
        <w:t>conjugate</w:t>
      </w:r>
      <w:proofErr w:type="gramEnd"/>
      <w:r w:rsidRPr="008717A5">
        <w:rPr>
          <w:lang w:eastAsia="zh-CN"/>
        </w:rPr>
        <w:t xml:space="preserve"> between</w:t>
      </w:r>
      <w:r w:rsidRPr="008717A5">
        <w:t xml:space="preserve"> eyes and sum to 1. </w:t>
      </w:r>
      <w:r w:rsidRPr="008717A5">
        <w:rPr>
          <w:lang w:eastAsia="zh-CN"/>
        </w:rPr>
        <w:t xml:space="preserve"> W</w:t>
      </w:r>
      <w:r w:rsidRPr="008717A5">
        <w:t xml:space="preserve">ithin each eye, the top and bottom letters have opposite </w:t>
      </w:r>
      <w:r w:rsidRPr="008717A5">
        <w:rPr>
          <w:lang w:eastAsia="zh-CN"/>
        </w:rPr>
        <w:t xml:space="preserve">luminance. </w:t>
      </w:r>
      <w:r w:rsidR="00C47A55" w:rsidRPr="008717A5">
        <w:rPr>
          <w:lang w:eastAsia="zh-CN"/>
        </w:rPr>
        <w:t xml:space="preserve">For further </w:t>
      </w:r>
      <w:r w:rsidR="00576C61" w:rsidRPr="008717A5">
        <w:rPr>
          <w:lang w:eastAsia="zh-CN"/>
        </w:rPr>
        <w:t>explanations</w:t>
      </w:r>
      <w:r w:rsidR="00C47A55" w:rsidRPr="008717A5">
        <w:rPr>
          <w:lang w:eastAsia="zh-CN"/>
        </w:rPr>
        <w:t xml:space="preserve"> regarding contrast manipulation, please refer to</w:t>
      </w:r>
      <w:r w:rsidR="00DB0A3B" w:rsidRPr="008717A5">
        <w:rPr>
          <w:lang w:eastAsia="zh-CN"/>
        </w:rPr>
        <w:t xml:space="preserve"> the authors’ previous publications</w:t>
      </w:r>
      <w:r w:rsidR="00E8022A" w:rsidRPr="008717A5">
        <w:rPr>
          <w:lang w:eastAsia="zh-CN"/>
        </w:rPr>
        <w:fldChar w:fldCharType="begin"/>
      </w:r>
      <w:r w:rsidR="00E8022A" w:rsidRPr="008717A5">
        <w:rPr>
          <w:lang w:eastAsia="zh-CN"/>
        </w:rPr>
        <w:instrText xml:space="preserve"> ADDIN ZOTERO_ITEM CSL_CITATION {"citationID":"R9gJyC3e","properties":{"unsorted":false,"formattedCitation":"\\super 1,2\\nosupersub{}","plainCitation":"1,2","noteIndex":0},"citationItems":[{"id":11071,"uris":["http://zotero.org/users/8615588/items/TDUK9QSG"],"itemData":{"id":11071,"type":"article-journal","abstract":"Short-term deprivation of one eye by monocular patching causes a temporary increase in the contribution of that eye to binocular vision when the eye patch is removed. This effect, known as ocular dominance plasticity, provides a model of neuroplasticity within the human binocular visual system. We investigated whether physical exercise and the non-invasive brain stimulation technique transcranial random noise stimulation (tRNS), two interventions that may increase visual cortex neuroplasticity, enhance ocular dominance plasticity when delivered individually or in combination. Ocular dominance was measured using a grating rivalry test and a dichoptic letter contrast polarity judgment test. We observed robust ocular dominance changes for both outcome measures following 2-hour monocular deprivation; however, the magnitude of the effect was not influenced by exercise or tRNS. Ocular dominance plasticity may already be maximal after 2 hours of monocular deprivation in those with normal vision and therefore cannot be augmented by interventions designed to enhance neuroplasticity.","citation-key":"Chen2022","container-title":"Journal of Vision","DOI":"10.1167/jov.22.10.14","ISSN":"1534-7362","issue":"10","license":"All rights reserved","note":"JCR</w:instrText>
      </w:r>
      <w:r w:rsidR="00E8022A" w:rsidRPr="008717A5">
        <w:rPr>
          <w:lang w:eastAsia="zh-CN"/>
        </w:rPr>
        <w:instrText>分区</w:instrText>
      </w:r>
      <w:r w:rsidR="00E8022A" w:rsidRPr="008717A5">
        <w:rPr>
          <w:lang w:eastAsia="zh-CN"/>
        </w:rPr>
        <w:instrText>: Q3\n</w:instrText>
      </w:r>
      <w:r w:rsidR="00E8022A" w:rsidRPr="008717A5">
        <w:rPr>
          <w:lang w:eastAsia="zh-CN"/>
        </w:rPr>
        <w:instrText>中科院分区升级版</w:instrText>
      </w:r>
      <w:r w:rsidR="00E8022A" w:rsidRPr="008717A5">
        <w:rPr>
          <w:lang w:eastAsia="zh-CN"/>
        </w:rPr>
        <w:instrText xml:space="preserve">: </w:instrText>
      </w:r>
      <w:r w:rsidR="00E8022A" w:rsidRPr="008717A5">
        <w:rPr>
          <w:lang w:eastAsia="zh-CN"/>
        </w:rPr>
        <w:instrText>医学</w:instrText>
      </w:r>
      <w:r w:rsidR="00E8022A" w:rsidRPr="008717A5">
        <w:rPr>
          <w:lang w:eastAsia="zh-CN"/>
        </w:rPr>
        <w:instrText>4</w:instrText>
      </w:r>
      <w:r w:rsidR="00E8022A" w:rsidRPr="008717A5">
        <w:rPr>
          <w:lang w:eastAsia="zh-CN"/>
        </w:rPr>
        <w:instrText>区</w:instrText>
      </w:r>
      <w:r w:rsidR="00E8022A" w:rsidRPr="008717A5">
        <w:rPr>
          <w:lang w:eastAsia="zh-CN"/>
        </w:rPr>
        <w:instrText>\n</w:instrText>
      </w:r>
      <w:r w:rsidR="00E8022A" w:rsidRPr="008717A5">
        <w:rPr>
          <w:lang w:eastAsia="zh-CN"/>
        </w:rPr>
        <w:instrText>影响因子</w:instrText>
      </w:r>
      <w:r w:rsidR="00E8022A" w:rsidRPr="008717A5">
        <w:rPr>
          <w:lang w:eastAsia="zh-CN"/>
        </w:rPr>
        <w:instrText>: 1.8\n5</w:instrText>
      </w:r>
      <w:r w:rsidR="00E8022A" w:rsidRPr="008717A5">
        <w:rPr>
          <w:lang w:eastAsia="zh-CN"/>
        </w:rPr>
        <w:instrText>年影响因子</w:instrText>
      </w:r>
      <w:r w:rsidR="00E8022A" w:rsidRPr="008717A5">
        <w:rPr>
          <w:lang w:eastAsia="zh-CN"/>
        </w:rPr>
        <w:instrText>: 1.9\n</w:instrText>
      </w:r>
      <w:r w:rsidR="00E8022A" w:rsidRPr="008717A5">
        <w:rPr>
          <w:lang w:eastAsia="zh-CN"/>
        </w:rPr>
        <w:instrText>南农高质量</w:instrText>
      </w:r>
      <w:r w:rsidR="00E8022A" w:rsidRPr="008717A5">
        <w:rPr>
          <w:lang w:eastAsia="zh-CN"/>
        </w:rPr>
        <w:instrText>: B\nTLDR: Ocular dominance plasticity may already be maximal after 2 hours of monocular deprivation in those with normal vision and therefore cannot be augmented by interventions designed to enhance neuroplasticity.","page":"14","PMID":"36107124","title":"Transcranial random noise stimulation and exercise do not modulate ocular dominance plasticity in adults with normal vision","volume":"22","author":[{"family":"Chen","given":"Xiaoxin"},{"family":"Hall","given":"Kennedy"},{"family":"Bobier","given":"William R."},{"family":"Thompson","given":"Benjamin"},{"family":"Chakraborty","given":"Arijit"}],"issued":{"date-parts":[["2022",9,15]]}}},{"id":11545,"uris":["http://zotero.org/users/8615588/items/RBDFWLW5"],"itemData":{"id":11545,"type":"article-journal","abstract":"Transcranial direct current stimulation (tDCS) of the occipital lobe may modulate visual cortex neuroplasticity. We assessed the acute effect of visual cortex anodal (a-)tDCS on ocular dominance plasticity induced by short-term monocular deprivation (MD), a well-established technique for inducing homeostatic plasticity in the visual system. In Experiment 1, active or sham visual cortex tDCS was applied during the last 20 min of 2-h MD following a within-subjects design (n = 17). Ocular dominance was measured using two computerized tests. The magnitude of ocular dominance plasticity was unaffected by a-tDCS. In Experiment 2 (n = 9), we investigated whether a ceiling effect of MD was masking the effect of active tDCS. We replicated Experiment 1 but used only 30 min of MD. The magnitude of ocular dominance plasticity was decreased with the shorter intervention, but there was still no effect of active a-tDCS. Within the constraints of our experimental design and a-tDCS parameters, visual cortex a-tDCS did not modulate the homeostatic mechanisms that drive ocular dominance plasticity in participants with normal binocular vision.","citation-key":"Chen2023","container-title":"Scientific Reports","DOI":"10.1038/s41598-023-33823-7","ISSN":"2045-2322","issue":"1","journalAbbreviation":"Sci. Rep.","license":"All rights reserved","note":"JCR</w:instrText>
      </w:r>
      <w:r w:rsidR="00E8022A" w:rsidRPr="008717A5">
        <w:rPr>
          <w:lang w:eastAsia="zh-CN"/>
        </w:rPr>
        <w:instrText>分区</w:instrText>
      </w:r>
      <w:r w:rsidR="00E8022A" w:rsidRPr="008717A5">
        <w:rPr>
          <w:lang w:eastAsia="zh-CN"/>
        </w:rPr>
        <w:instrText>: Q2\n</w:instrText>
      </w:r>
      <w:r w:rsidR="00E8022A" w:rsidRPr="008717A5">
        <w:rPr>
          <w:lang w:eastAsia="zh-CN"/>
        </w:rPr>
        <w:instrText>中科院分区升级版</w:instrText>
      </w:r>
      <w:r w:rsidR="00E8022A" w:rsidRPr="008717A5">
        <w:rPr>
          <w:lang w:eastAsia="zh-CN"/>
        </w:rPr>
        <w:instrText xml:space="preserve">: </w:instrText>
      </w:r>
      <w:r w:rsidR="00E8022A" w:rsidRPr="008717A5">
        <w:rPr>
          <w:lang w:eastAsia="zh-CN"/>
        </w:rPr>
        <w:instrText>综合性期刊</w:instrText>
      </w:r>
      <w:r w:rsidR="00E8022A" w:rsidRPr="008717A5">
        <w:rPr>
          <w:lang w:eastAsia="zh-CN"/>
        </w:rPr>
        <w:instrText>3</w:instrText>
      </w:r>
      <w:r w:rsidR="00E8022A" w:rsidRPr="008717A5">
        <w:rPr>
          <w:lang w:eastAsia="zh-CN"/>
        </w:rPr>
        <w:instrText>区</w:instrText>
      </w:r>
      <w:r w:rsidR="00E8022A" w:rsidRPr="008717A5">
        <w:rPr>
          <w:lang w:eastAsia="zh-CN"/>
        </w:rPr>
        <w:instrText>\n</w:instrText>
      </w:r>
      <w:r w:rsidR="00E8022A" w:rsidRPr="008717A5">
        <w:rPr>
          <w:lang w:eastAsia="zh-CN"/>
        </w:rPr>
        <w:instrText>影响因子</w:instrText>
      </w:r>
      <w:r w:rsidR="00E8022A" w:rsidRPr="008717A5">
        <w:rPr>
          <w:lang w:eastAsia="zh-CN"/>
        </w:rPr>
        <w:instrText>: 4.6\n5</w:instrText>
      </w:r>
      <w:r w:rsidR="00E8022A" w:rsidRPr="008717A5">
        <w:rPr>
          <w:lang w:eastAsia="zh-CN"/>
        </w:rPr>
        <w:instrText>年影响因子</w:instrText>
      </w:r>
      <w:r w:rsidR="00E8022A" w:rsidRPr="008717A5">
        <w:rPr>
          <w:lang w:eastAsia="zh-CN"/>
        </w:rPr>
        <w:instrText xml:space="preserve">: 4.9\nTLDR: Within the constraints of the experimental design and a-tDCS parameters, visual cortex a-tDCS did not modulate the homeostatic mechanisms that drive ocular dominance plasticity in participants with normal binocular vision.","page":"6666","title":"Short-term ocular dominance plasticity is not modulated by visual cortex tDCS but increases with length of monocular deprivation","volume":"13","author":[{"family":"Chen","given":"Xiaoxin"},{"family":"Bobier","given":"William"},{"family":"Thompson","given":"Benjamin"}],"issued":{"date-parts":[["2023",4,24]]}}}],"schema":"https://github.com/citation-style-language/schema/raw/master/csl-citation.json"} </w:instrText>
      </w:r>
      <w:r w:rsidR="00E8022A" w:rsidRPr="008717A5">
        <w:rPr>
          <w:lang w:eastAsia="zh-CN"/>
        </w:rPr>
        <w:fldChar w:fldCharType="separate"/>
      </w:r>
      <w:r w:rsidR="00E8022A" w:rsidRPr="008717A5">
        <w:rPr>
          <w:vertAlign w:val="superscript"/>
        </w:rPr>
        <w:t>1,2</w:t>
      </w:r>
      <w:r w:rsidR="00E8022A" w:rsidRPr="008717A5">
        <w:rPr>
          <w:lang w:eastAsia="zh-CN"/>
        </w:rPr>
        <w:fldChar w:fldCharType="end"/>
      </w:r>
      <w:r w:rsidR="00DB0A3B" w:rsidRPr="008717A5">
        <w:rPr>
          <w:lang w:eastAsia="zh-CN"/>
        </w:rPr>
        <w:t xml:space="preserve">. </w:t>
      </w:r>
    </w:p>
    <w:p w14:paraId="38A7622F" w14:textId="77777777" w:rsidR="00CB2BFC" w:rsidRPr="008717A5" w:rsidRDefault="00CB2BFC" w:rsidP="00DB0A3B">
      <w:pPr>
        <w:jc w:val="left"/>
        <w:rPr>
          <w:lang w:eastAsia="zh-CN"/>
        </w:rPr>
      </w:pPr>
    </w:p>
    <w:p w14:paraId="05DF803B" w14:textId="77777777" w:rsidR="00CB2BFC" w:rsidRPr="008717A5" w:rsidRDefault="00CB2BFC" w:rsidP="00CB2BFC">
      <w:pPr>
        <w:jc w:val="left"/>
      </w:pPr>
      <w:r w:rsidRPr="008717A5">
        <w:t xml:space="preserve">Two psychophysical methods </w:t>
      </w:r>
      <w:r w:rsidRPr="008717A5">
        <w:rPr>
          <w:lang w:eastAsia="zh-CN"/>
        </w:rPr>
        <w:t>are</w:t>
      </w:r>
      <w:r w:rsidRPr="008717A5">
        <w:t xml:space="preserve"> employed to estimate the participant’s balance point</w:t>
      </w:r>
      <w:r w:rsidRPr="008717A5">
        <w:rPr>
          <w:lang w:eastAsia="zh-CN"/>
        </w:rPr>
        <w:t xml:space="preserve">, i.e., </w:t>
      </w:r>
      <w:r w:rsidRPr="008717A5">
        <w:t xml:space="preserve">the contrast level at which the stimulus presented to either eye </w:t>
      </w:r>
      <w:r w:rsidRPr="008717A5">
        <w:rPr>
          <w:lang w:eastAsia="zh-CN"/>
        </w:rPr>
        <w:t>is</w:t>
      </w:r>
      <w:r w:rsidRPr="008717A5">
        <w:t xml:space="preserve"> equally likely to be perceived as brighter. </w:t>
      </w:r>
    </w:p>
    <w:p w14:paraId="6A470E47" w14:textId="77777777" w:rsidR="00CB2BFC" w:rsidRPr="008717A5" w:rsidRDefault="00CB2BFC" w:rsidP="00CB2BFC">
      <w:pPr>
        <w:jc w:val="left"/>
      </w:pPr>
    </w:p>
    <w:p w14:paraId="42FBB87F" w14:textId="5B928749" w:rsidR="00CB2BFC" w:rsidRPr="008717A5" w:rsidRDefault="00CB2BFC" w:rsidP="00CB2BFC">
      <w:pPr>
        <w:jc w:val="left"/>
        <w:rPr>
          <w:lang w:eastAsia="zh-CN"/>
        </w:rPr>
      </w:pPr>
      <w:r w:rsidRPr="008717A5">
        <w:rPr>
          <w:lang w:eastAsia="zh-CN"/>
        </w:rPr>
        <w:t xml:space="preserve">Firstly, </w:t>
      </w:r>
      <w:r w:rsidRPr="008717A5">
        <w:t>two interleaved and independent 1-down-1-up staircase procedures</w:t>
      </w:r>
      <w:r w:rsidRPr="008717A5">
        <w:rPr>
          <w:lang w:eastAsia="zh-CN"/>
        </w:rPr>
        <w:t xml:space="preserve"> are completed</w:t>
      </w:r>
      <w:r w:rsidRPr="008717A5">
        <w:t>. One staircase beg</w:t>
      </w:r>
      <w:r w:rsidRPr="008717A5">
        <w:rPr>
          <w:lang w:eastAsia="zh-CN"/>
        </w:rPr>
        <w:t>i</w:t>
      </w:r>
      <w:r w:rsidRPr="008717A5">
        <w:t>n</w:t>
      </w:r>
      <w:r w:rsidRPr="008717A5">
        <w:rPr>
          <w:lang w:eastAsia="zh-CN"/>
        </w:rPr>
        <w:t>s</w:t>
      </w:r>
      <w:r w:rsidRPr="008717A5">
        <w:t xml:space="preserve"> with a </w:t>
      </w:r>
      <w:r w:rsidRPr="008717A5">
        <w:rPr>
          <w:lang w:eastAsia="zh-CN"/>
        </w:rPr>
        <w:t xml:space="preserve">left eye </w:t>
      </w:r>
      <w:r w:rsidRPr="008717A5">
        <w:t xml:space="preserve">contrast of 0.8, and the other with a </w:t>
      </w:r>
      <w:r w:rsidRPr="008717A5">
        <w:rPr>
          <w:lang w:eastAsia="zh-CN"/>
        </w:rPr>
        <w:t xml:space="preserve">left eye </w:t>
      </w:r>
      <w:r w:rsidRPr="008717A5">
        <w:t>contrast of 0.2.</w:t>
      </w:r>
      <w:r w:rsidRPr="008717A5">
        <w:rPr>
          <w:lang w:eastAsia="zh-CN"/>
        </w:rPr>
        <w:t xml:space="preserve"> </w:t>
      </w:r>
      <w:r w:rsidRPr="008717A5">
        <w:t xml:space="preserve">In each trial, </w:t>
      </w:r>
      <w:r w:rsidRPr="008717A5">
        <w:rPr>
          <w:lang w:eastAsia="zh-CN"/>
        </w:rPr>
        <w:t xml:space="preserve">the </w:t>
      </w:r>
      <w:r w:rsidRPr="008717A5">
        <w:t xml:space="preserve">participant </w:t>
      </w:r>
      <w:r w:rsidRPr="008717A5">
        <w:rPr>
          <w:lang w:eastAsia="zh-CN"/>
        </w:rPr>
        <w:t xml:space="preserve">is instructed to </w:t>
      </w:r>
      <w:r w:rsidRPr="008717A5">
        <w:t xml:space="preserve">select the letter that they perceived as brighter. If the perceived brighter letter </w:t>
      </w:r>
      <w:r w:rsidRPr="008717A5">
        <w:rPr>
          <w:lang w:eastAsia="zh-CN"/>
        </w:rPr>
        <w:t>is</w:t>
      </w:r>
      <w:r w:rsidRPr="008717A5">
        <w:t xml:space="preserve"> presented to the left eye, the contrast to the left eye would decrease; otherwise, the contrast to the left eye would increase. Each staircase terminate</w:t>
      </w:r>
      <w:r w:rsidRPr="008717A5">
        <w:rPr>
          <w:lang w:eastAsia="zh-CN"/>
        </w:rPr>
        <w:t>s</w:t>
      </w:r>
      <w:r w:rsidRPr="008717A5">
        <w:t xml:space="preserve"> at the 16</w:t>
      </w:r>
      <w:r w:rsidRPr="008717A5">
        <w:rPr>
          <w:vertAlign w:val="superscript"/>
        </w:rPr>
        <w:t>th</w:t>
      </w:r>
      <w:r w:rsidRPr="008717A5">
        <w:t xml:space="preserve"> reversal. The step size beg</w:t>
      </w:r>
      <w:r w:rsidRPr="008717A5">
        <w:rPr>
          <w:lang w:eastAsia="zh-CN"/>
        </w:rPr>
        <w:t>i</w:t>
      </w:r>
      <w:r w:rsidRPr="008717A5">
        <w:t>n</w:t>
      </w:r>
      <w:r w:rsidRPr="008717A5">
        <w:rPr>
          <w:lang w:eastAsia="zh-CN"/>
        </w:rPr>
        <w:t>s</w:t>
      </w:r>
      <w:r w:rsidRPr="008717A5">
        <w:t xml:space="preserve"> at 0.1 and </w:t>
      </w:r>
      <w:r w:rsidRPr="008717A5">
        <w:rPr>
          <w:lang w:eastAsia="zh-CN"/>
        </w:rPr>
        <w:t>is</w:t>
      </w:r>
      <w:r w:rsidRPr="008717A5">
        <w:t xml:space="preserve"> reduced to 0.05 after the 4</w:t>
      </w:r>
      <w:r w:rsidRPr="008717A5">
        <w:rPr>
          <w:vertAlign w:val="superscript"/>
        </w:rPr>
        <w:t>th</w:t>
      </w:r>
      <w:r w:rsidRPr="008717A5">
        <w:t xml:space="preserve"> reversal and 0.025 after the 8</w:t>
      </w:r>
      <w:r w:rsidRPr="008717A5">
        <w:rPr>
          <w:vertAlign w:val="superscript"/>
        </w:rPr>
        <w:t>th</w:t>
      </w:r>
      <w:r w:rsidRPr="008717A5">
        <w:t xml:space="preserve"> reversal. The balance point </w:t>
      </w:r>
      <w:r w:rsidRPr="008717A5">
        <w:rPr>
          <w:lang w:eastAsia="zh-CN"/>
        </w:rPr>
        <w:t>is</w:t>
      </w:r>
      <w:r w:rsidRPr="008717A5">
        <w:t xml:space="preserve"> calculated as the average of the mean contrasts over the final 4 reversals of both staircases. </w:t>
      </w:r>
      <w:r w:rsidRPr="008717A5">
        <w:rPr>
          <w:lang w:eastAsia="zh-CN"/>
        </w:rPr>
        <w:t xml:space="preserve">Sample results of these staircases are shown </w:t>
      </w:r>
      <w:r w:rsidR="00671CCF">
        <w:rPr>
          <w:rFonts w:hint="eastAsia"/>
          <w:lang w:eastAsia="zh-CN"/>
        </w:rPr>
        <w:t xml:space="preserve">in Figure 2 </w:t>
      </w:r>
      <w:r w:rsidRPr="008717A5">
        <w:rPr>
          <w:lang w:eastAsia="zh-CN"/>
        </w:rPr>
        <w:t xml:space="preserve">panel C. </w:t>
      </w:r>
    </w:p>
    <w:p w14:paraId="4DE1BFE5" w14:textId="77777777" w:rsidR="00CB2BFC" w:rsidRPr="008717A5" w:rsidRDefault="00CB2BFC" w:rsidP="00CB2BFC">
      <w:pPr>
        <w:jc w:val="left"/>
      </w:pPr>
    </w:p>
    <w:p w14:paraId="127AA382" w14:textId="14D34620" w:rsidR="00CB2BFC" w:rsidRPr="008717A5" w:rsidRDefault="00CB2BFC" w:rsidP="00DB0A3B">
      <w:pPr>
        <w:jc w:val="left"/>
        <w:rPr>
          <w:lang w:eastAsia="zh-CN"/>
        </w:rPr>
      </w:pPr>
      <w:r w:rsidRPr="008717A5">
        <w:rPr>
          <w:lang w:eastAsia="zh-CN"/>
        </w:rPr>
        <w:t xml:space="preserve">Next, </w:t>
      </w:r>
      <w:r w:rsidRPr="008717A5">
        <w:t>the method of constant stimuli</w:t>
      </w:r>
      <w:r w:rsidRPr="008717A5">
        <w:rPr>
          <w:lang w:eastAsia="zh-CN"/>
        </w:rPr>
        <w:t xml:space="preserve"> is </w:t>
      </w:r>
      <w:r w:rsidRPr="008717A5">
        <w:t>used to refine th</w:t>
      </w:r>
      <w:r w:rsidRPr="008717A5">
        <w:rPr>
          <w:lang w:eastAsia="zh-CN"/>
        </w:rPr>
        <w:t>is</w:t>
      </w:r>
      <w:r w:rsidRPr="008717A5">
        <w:t xml:space="preserve"> initial estimate</w:t>
      </w:r>
      <w:r w:rsidRPr="008717A5">
        <w:rPr>
          <w:lang w:eastAsia="zh-CN"/>
        </w:rPr>
        <w:t xml:space="preserve">. </w:t>
      </w:r>
      <w:r w:rsidRPr="008717A5">
        <w:t xml:space="preserve">7 contrasts centered around the participant’s estimated balance point </w:t>
      </w:r>
      <w:r w:rsidRPr="008717A5">
        <w:rPr>
          <w:lang w:eastAsia="zh-CN"/>
        </w:rPr>
        <w:t>are</w:t>
      </w:r>
      <w:r w:rsidRPr="008717A5">
        <w:t xml:space="preserve"> tested (balance point, ±0.03, ±0.06, and ±0.09). Each contrast </w:t>
      </w:r>
      <w:r w:rsidRPr="008717A5">
        <w:rPr>
          <w:lang w:eastAsia="zh-CN"/>
        </w:rPr>
        <w:t>is</w:t>
      </w:r>
      <w:r w:rsidRPr="008717A5">
        <w:t xml:space="preserve"> tested 20 times. The proportion of left responses </w:t>
      </w:r>
      <w:r w:rsidRPr="008717A5">
        <w:rPr>
          <w:lang w:eastAsia="zh-CN"/>
        </w:rPr>
        <w:t>is</w:t>
      </w:r>
      <w:r w:rsidRPr="008717A5">
        <w:t xml:space="preserve"> fitted against tested contrasts, using the cumulative distribution function (CDF) of a normal distribution (implemented via </w:t>
      </w:r>
      <w:proofErr w:type="spellStart"/>
      <w:r w:rsidRPr="008717A5">
        <w:t>scipy.stats.norm.cdf</w:t>
      </w:r>
      <w:proofErr w:type="spellEnd"/>
      <w:r w:rsidRPr="008717A5">
        <w:t xml:space="preserve"> in Python). The point of subjective equality (PSE) </w:t>
      </w:r>
      <w:r w:rsidRPr="008717A5">
        <w:rPr>
          <w:lang w:eastAsia="zh-CN"/>
        </w:rPr>
        <w:t>is</w:t>
      </w:r>
      <w:r w:rsidRPr="008717A5">
        <w:t xml:space="preserve"> extracted from the fitted curve. This PSE </w:t>
      </w:r>
      <w:r w:rsidRPr="008717A5">
        <w:rPr>
          <w:lang w:eastAsia="zh-CN"/>
        </w:rPr>
        <w:t>is</w:t>
      </w:r>
      <w:r w:rsidRPr="008717A5">
        <w:t xml:space="preserve"> taken as the final measure of ocular dominance. </w:t>
      </w:r>
      <w:r w:rsidRPr="008717A5">
        <w:rPr>
          <w:lang w:eastAsia="zh-CN"/>
        </w:rPr>
        <w:t xml:space="preserve">Sample results of this method are shown </w:t>
      </w:r>
      <w:r w:rsidR="00671CCF">
        <w:rPr>
          <w:rFonts w:hint="eastAsia"/>
          <w:lang w:eastAsia="zh-CN"/>
        </w:rPr>
        <w:t>in Figure 2</w:t>
      </w:r>
      <w:r w:rsidRPr="008717A5">
        <w:rPr>
          <w:lang w:eastAsia="zh-CN"/>
        </w:rPr>
        <w:t xml:space="preserve"> panel D. </w:t>
      </w:r>
    </w:p>
    <w:p w14:paraId="16478B72" w14:textId="77777777" w:rsidR="00576C61" w:rsidRPr="008717A5" w:rsidRDefault="00576C61" w:rsidP="00DB0A3B">
      <w:pPr>
        <w:jc w:val="left"/>
        <w:rPr>
          <w:lang w:eastAsia="zh-CN"/>
        </w:rPr>
      </w:pPr>
    </w:p>
    <w:p w14:paraId="6C249AE4" w14:textId="77777777" w:rsidR="008F0BAB" w:rsidRPr="008717A5" w:rsidRDefault="008F0BAB" w:rsidP="008F0BAB">
      <w:pPr>
        <w:pStyle w:val="ListParagraph"/>
        <w:widowControl/>
        <w:numPr>
          <w:ilvl w:val="0"/>
          <w:numId w:val="1"/>
        </w:numPr>
        <w:ind w:left="357" w:hanging="357"/>
        <w:contextualSpacing w:val="0"/>
        <w:jc w:val="left"/>
        <w:outlineLvl w:val="1"/>
        <w:rPr>
          <w:b/>
          <w:bCs/>
          <w:lang w:eastAsia="zh-CN"/>
        </w:rPr>
      </w:pPr>
      <w:r w:rsidRPr="008717A5">
        <w:rPr>
          <w:b/>
          <w:bCs/>
          <w:lang w:eastAsia="zh-CN"/>
        </w:rPr>
        <w:t>Plaid motion integration</w:t>
      </w:r>
    </w:p>
    <w:p w14:paraId="5356FAF0" w14:textId="0EB3C28F" w:rsidR="008F0BAB" w:rsidRPr="008717A5" w:rsidRDefault="008F0BAB" w:rsidP="008F0BAB">
      <w:pPr>
        <w:jc w:val="left"/>
      </w:pPr>
      <w:r w:rsidRPr="008717A5">
        <w:rPr>
          <w:lang w:eastAsia="zh-CN"/>
        </w:rPr>
        <w:t>The stimulus for this test involves</w:t>
      </w:r>
      <w:r w:rsidRPr="008717A5">
        <w:t xml:space="preserve"> drifting plaids consisting of orthogonal gratings (±45°, 100% Michelson contrast) presented dichoptically</w:t>
      </w:r>
      <w:r w:rsidRPr="008717A5">
        <w:rPr>
          <w:lang w:eastAsia="zh-CN"/>
        </w:rPr>
        <w:t xml:space="preserve"> (</w:t>
      </w:r>
      <w:r w:rsidR="00671CCF">
        <w:rPr>
          <w:rFonts w:hint="eastAsia"/>
          <w:lang w:eastAsia="zh-CN"/>
        </w:rPr>
        <w:t xml:space="preserve">Figure 3 </w:t>
      </w:r>
      <w:r w:rsidRPr="008717A5">
        <w:rPr>
          <w:lang w:eastAsia="zh-CN"/>
        </w:rPr>
        <w:t>panel A)</w:t>
      </w:r>
      <w:r w:rsidRPr="008717A5">
        <w:t xml:space="preserve">. Each grating </w:t>
      </w:r>
      <w:r w:rsidRPr="008717A5">
        <w:rPr>
          <w:lang w:eastAsia="zh-CN"/>
        </w:rPr>
        <w:t>has</w:t>
      </w:r>
      <w:r w:rsidRPr="008717A5">
        <w:t xml:space="preserve"> a diameter of 4° and a spatial frequency of 1 cycle per degree (resolvable by observers with Snellen acuity of approximately 6/180 or better). The gratings drift at a speed of 0.25 cycle per second. During each trial, participants continuously reported their perceived motion directions over a 1-minute period, with three trials in total. </w:t>
      </w:r>
    </w:p>
    <w:p w14:paraId="29480958" w14:textId="77777777" w:rsidR="00EC73DA" w:rsidRPr="008717A5" w:rsidRDefault="00EC73DA" w:rsidP="008F0BAB">
      <w:pPr>
        <w:jc w:val="left"/>
      </w:pPr>
    </w:p>
    <w:p w14:paraId="1ECF5C86" w14:textId="141D33A2" w:rsidR="00EC73DA" w:rsidRPr="008717A5" w:rsidRDefault="00EC73DA" w:rsidP="008F0BAB">
      <w:pPr>
        <w:jc w:val="left"/>
      </w:pPr>
      <w:r w:rsidRPr="008717A5">
        <w:rPr>
          <w:lang w:eastAsia="zh-CN"/>
        </w:rPr>
        <w:lastRenderedPageBreak/>
        <w:t>The participant’s responses across 3 one-minute trials are aggregated. The percentage of time reported seeing each percept is calculated.</w:t>
      </w:r>
    </w:p>
    <w:p w14:paraId="64B8504B" w14:textId="77777777" w:rsidR="00576C61" w:rsidRPr="008717A5" w:rsidRDefault="00576C61" w:rsidP="00DB0A3B">
      <w:pPr>
        <w:jc w:val="left"/>
        <w:rPr>
          <w:lang w:eastAsia="zh-CN"/>
        </w:rPr>
      </w:pPr>
    </w:p>
    <w:p w14:paraId="44B019A1" w14:textId="77777777" w:rsidR="00C34B0A" w:rsidRPr="008717A5" w:rsidRDefault="00C34B0A" w:rsidP="00C34B0A">
      <w:pPr>
        <w:pStyle w:val="ListParagraph"/>
        <w:widowControl/>
        <w:numPr>
          <w:ilvl w:val="0"/>
          <w:numId w:val="1"/>
        </w:numPr>
        <w:ind w:left="357" w:hanging="357"/>
        <w:contextualSpacing w:val="0"/>
        <w:jc w:val="left"/>
        <w:outlineLvl w:val="1"/>
        <w:rPr>
          <w:b/>
          <w:bCs/>
          <w:lang w:eastAsia="zh-CN"/>
        </w:rPr>
      </w:pPr>
      <w:r w:rsidRPr="008717A5">
        <w:rPr>
          <w:b/>
          <w:bCs/>
          <w:lang w:eastAsia="zh-CN"/>
        </w:rPr>
        <w:t>Fine peripheral stereopsis</w:t>
      </w:r>
    </w:p>
    <w:p w14:paraId="32D40823" w14:textId="32713DC3" w:rsidR="00C34B0A" w:rsidRPr="008717A5" w:rsidRDefault="00C34B0A" w:rsidP="00C34B0A">
      <w:pPr>
        <w:jc w:val="left"/>
      </w:pPr>
      <w:r w:rsidRPr="008717A5">
        <w:rPr>
          <w:lang w:eastAsia="zh-CN"/>
        </w:rPr>
        <w:t xml:space="preserve">The stimulus for this test involves a </w:t>
      </w:r>
      <w:r w:rsidRPr="008717A5">
        <w:t>fixation cross (size 1°×1°)</w:t>
      </w:r>
      <w:r w:rsidRPr="008717A5">
        <w:rPr>
          <w:lang w:eastAsia="zh-CN"/>
        </w:rPr>
        <w:t xml:space="preserve"> and a black square (size </w:t>
      </w:r>
      <w:r w:rsidRPr="008717A5">
        <w:t xml:space="preserve">1°×1° </w:t>
      </w:r>
      <w:r w:rsidRPr="008717A5">
        <w:rPr>
          <w:lang w:eastAsia="zh-CN"/>
        </w:rPr>
        <w:t>[</w:t>
      </w:r>
      <w:r w:rsidRPr="008717A5">
        <w:t>the angular size of a 6/72 Snellen letter</w:t>
      </w:r>
      <w:r w:rsidRPr="008717A5">
        <w:rPr>
          <w:lang w:eastAsia="zh-CN"/>
        </w:rPr>
        <w:t>]</w:t>
      </w:r>
      <w:r w:rsidRPr="008717A5">
        <w:t xml:space="preserve"> when presented </w:t>
      </w:r>
      <w:r w:rsidRPr="008717A5">
        <w:rPr>
          <w:lang w:eastAsia="zh-CN"/>
        </w:rPr>
        <w:t>at center</w:t>
      </w:r>
      <w:r w:rsidRPr="008717A5">
        <w:t xml:space="preserve">, </w:t>
      </w:r>
      <w:r w:rsidRPr="008717A5">
        <w:rPr>
          <w:lang w:eastAsia="zh-CN"/>
        </w:rPr>
        <w:t>or</w:t>
      </w:r>
      <w:r w:rsidRPr="008717A5">
        <w:t xml:space="preserve"> 4.33°×4.33° </w:t>
      </w:r>
      <w:r w:rsidRPr="008717A5">
        <w:rPr>
          <w:lang w:eastAsia="zh-CN"/>
        </w:rPr>
        <w:t>[</w:t>
      </w:r>
      <w:r w:rsidRPr="008717A5">
        <w:t>the angular size of a 6/312 Snellen letter</w:t>
      </w:r>
      <w:r w:rsidRPr="008717A5">
        <w:rPr>
          <w:lang w:eastAsia="zh-CN"/>
        </w:rPr>
        <w:t>]</w:t>
      </w:r>
      <w:r w:rsidRPr="008717A5">
        <w:t xml:space="preserve"> when presented at 10° </w:t>
      </w:r>
      <w:r w:rsidRPr="008717A5">
        <w:rPr>
          <w:lang w:eastAsia="zh-CN"/>
        </w:rPr>
        <w:t>[</w:t>
      </w:r>
      <w:r w:rsidRPr="008717A5">
        <w:t>peripheral</w:t>
      </w:r>
      <w:r w:rsidRPr="008717A5">
        <w:rPr>
          <w:lang w:eastAsia="zh-CN"/>
        </w:rPr>
        <w:t>]</w:t>
      </w:r>
      <w:r w:rsidRPr="008717A5">
        <w:t xml:space="preserve"> eccentricity along one of the four cardinal meridians </w:t>
      </w:r>
      <w:r w:rsidRPr="008717A5">
        <w:rPr>
          <w:lang w:eastAsia="zh-CN"/>
        </w:rPr>
        <w:t>[</w:t>
      </w:r>
      <w:r w:rsidRPr="008717A5">
        <w:t>0°, 90°, 180°, 270° in polar coordinates</w:t>
      </w:r>
      <w:r w:rsidRPr="008717A5">
        <w:rPr>
          <w:lang w:eastAsia="zh-CN"/>
        </w:rPr>
        <w:t>]) (</w:t>
      </w:r>
      <w:r w:rsidR="00671CCF">
        <w:rPr>
          <w:rFonts w:hint="eastAsia"/>
          <w:lang w:eastAsia="zh-CN"/>
        </w:rPr>
        <w:t xml:space="preserve">Figure 4 </w:t>
      </w:r>
      <w:r w:rsidRPr="008717A5">
        <w:rPr>
          <w:lang w:eastAsia="zh-CN"/>
        </w:rPr>
        <w:t>panels A &amp; B). This change in target size</w:t>
      </w:r>
      <w:r w:rsidRPr="008717A5">
        <w:t xml:space="preserve"> </w:t>
      </w:r>
      <w:r w:rsidRPr="008717A5">
        <w:rPr>
          <w:lang w:eastAsia="zh-CN"/>
        </w:rPr>
        <w:t>is</w:t>
      </w:r>
      <w:r w:rsidRPr="008717A5">
        <w:t xml:space="preserve"> to account for differences in human cortical magnification between central and peripheral vision </w:t>
      </w:r>
      <w:r w:rsidRPr="008717A5">
        <w:fldChar w:fldCharType="begin"/>
      </w:r>
      <w:r w:rsidR="008717A5" w:rsidRPr="008717A5">
        <w:instrText xml:space="preserve"> ADDIN ZOTERO_ITEM CSL_CITATION {"citationID":"GeQ3PzIS","properties":{"formattedCitation":"\\super 3\\nosupersub{}","plainCitation":"3","noteIndex":0},"citationItems":[{"id":20942,"uris":["http://zotero.org/users/8615588/items/3ZZRKA6V"],"itemData":{"id":20942,"type":"article-journal","container-title":"Experimental Brain Research","DOI":"10.1007/BF00236819","ISSN":"0014-4819, 1432-1106","issue":"3","journalAbbreviation":"Exp Brain Res","language":"en","license":"http://www.springer.com/tdm","note":"TLDR: The results indicate that the functional and structural properties of the visual system are very closely and similarly related across the whole retina.","source":"DOI.org (Crossref)","title":"An estimation and application of the human cortical magnification factor","URL":"http://link.springer.com/10.1007/BF00236819","volume":"37","author":[{"family":"Rovamo","given":"J."},{"family":"Virsu","given":"V."}],"accessed":{"date-parts":[["2025",8,25]]},"issued":{"date-parts":[["1979",11]]}}}],"schema":"https://github.com/citation-style-language/schema/raw/master/csl-citation.json"} </w:instrText>
      </w:r>
      <w:r w:rsidRPr="008717A5">
        <w:fldChar w:fldCharType="separate"/>
      </w:r>
      <w:r w:rsidR="008717A5" w:rsidRPr="008717A5">
        <w:rPr>
          <w:vertAlign w:val="superscript"/>
        </w:rPr>
        <w:t>3</w:t>
      </w:r>
      <w:r w:rsidRPr="008717A5">
        <w:fldChar w:fldCharType="end"/>
      </w:r>
      <w:r w:rsidRPr="008717A5">
        <w:t xml:space="preserve">. A white frame surrounded the black square, serving as a reference plane. Depending on the binocular disparity being tested, the black square may appear behind or in front of the reference plane. Using a 2-interval forced choice (2-IFC) design, binocular disparity is introduced in one of two intervals. Each interval lasts 250 </w:t>
      </w:r>
      <w:proofErr w:type="spellStart"/>
      <w:r w:rsidRPr="008717A5">
        <w:t>ms.</w:t>
      </w:r>
      <w:proofErr w:type="spellEnd"/>
      <w:r w:rsidRPr="008717A5">
        <w:t xml:space="preserve"> 1.5 seconds of fixation is provided before the first stimulus appears. To prevent the participant from identifying the target interval based on horizontal displacement, random horizontal jitter (10-20 pixels left or right) is applied to both intervals. </w:t>
      </w:r>
    </w:p>
    <w:p w14:paraId="6AE32BF1" w14:textId="77777777" w:rsidR="00576C61" w:rsidRPr="008717A5" w:rsidRDefault="00576C61" w:rsidP="00DB0A3B">
      <w:pPr>
        <w:jc w:val="left"/>
        <w:rPr>
          <w:lang w:eastAsia="zh-CN"/>
        </w:rPr>
      </w:pPr>
    </w:p>
    <w:p w14:paraId="3EF5F504" w14:textId="76C7C997" w:rsidR="005D6D15" w:rsidRPr="008717A5" w:rsidRDefault="005D6D15" w:rsidP="00DB0A3B">
      <w:pPr>
        <w:jc w:val="left"/>
      </w:pPr>
      <w:bookmarkStart w:id="1" w:name="_Hlk212657949"/>
      <w:r w:rsidRPr="008717A5">
        <w:rPr>
          <w:lang w:eastAsia="zh-CN"/>
        </w:rPr>
        <w:t>10 interleaved and independent</w:t>
      </w:r>
      <w:r w:rsidRPr="008717A5">
        <w:t xml:space="preserve"> 1-up-2-down staircase</w:t>
      </w:r>
      <w:r w:rsidRPr="008717A5">
        <w:rPr>
          <w:lang w:eastAsia="zh-CN"/>
        </w:rPr>
        <w:t>s</w:t>
      </w:r>
      <w:r w:rsidRPr="008717A5">
        <w:t xml:space="preserve"> </w:t>
      </w:r>
      <w:r w:rsidRPr="008717A5">
        <w:rPr>
          <w:lang w:eastAsia="zh-CN"/>
        </w:rPr>
        <w:t>are</w:t>
      </w:r>
      <w:r w:rsidRPr="008717A5">
        <w:t xml:space="preserve"> employed to test the stereopsis thresholds at </w:t>
      </w:r>
      <w:r w:rsidRPr="008717A5">
        <w:rPr>
          <w:lang w:eastAsia="zh-CN"/>
        </w:rPr>
        <w:t>all</w:t>
      </w:r>
      <w:r w:rsidRPr="008717A5">
        <w:t xml:space="preserve"> location</w:t>
      </w:r>
      <w:r w:rsidRPr="008717A5">
        <w:rPr>
          <w:lang w:eastAsia="zh-CN"/>
        </w:rPr>
        <w:t>s</w:t>
      </w:r>
      <w:r w:rsidRPr="008717A5">
        <w:t xml:space="preserve"> and for</w:t>
      </w:r>
      <w:r w:rsidRPr="008717A5">
        <w:rPr>
          <w:lang w:eastAsia="zh-CN"/>
        </w:rPr>
        <w:t xml:space="preserve"> both</w:t>
      </w:r>
      <w:r w:rsidRPr="008717A5">
        <w:t xml:space="preserve"> type</w:t>
      </w:r>
      <w:r w:rsidRPr="008717A5">
        <w:rPr>
          <w:lang w:eastAsia="zh-CN"/>
        </w:rPr>
        <w:t>s</w:t>
      </w:r>
      <w:r w:rsidRPr="008717A5">
        <w:t xml:space="preserve"> of disparity (crossed and uncrossed). Each staircase starts at a disparity of 50 pixels (i.e., 26.77 arcmin), with the step size set to initially 20 pixels (10.71 arcmin), 8 pixels (4.28 arcmin) after the 1</w:t>
      </w:r>
      <w:r w:rsidRPr="008717A5">
        <w:rPr>
          <w:vertAlign w:val="superscript"/>
        </w:rPr>
        <w:t>st</w:t>
      </w:r>
      <w:r w:rsidRPr="008717A5">
        <w:t xml:space="preserve"> reversal, and 2 pixels (1.07 arcmin) after the 4</w:t>
      </w:r>
      <w:r w:rsidRPr="008717A5">
        <w:rPr>
          <w:vertAlign w:val="superscript"/>
        </w:rPr>
        <w:t>th</w:t>
      </w:r>
      <w:r w:rsidRPr="008717A5">
        <w:t xml:space="preserve"> reversal. Each staircase terminated after reaching 10 reversals or a maximum of 60 trials. To avoid diplopia, disparity was capped at 100 pixels (53.53 arcmin). A threshold is calculated for each staircase by averaging the disparities over the final 4 reversals. </w:t>
      </w:r>
      <w:bookmarkEnd w:id="1"/>
    </w:p>
    <w:p w14:paraId="3AB85933" w14:textId="77777777" w:rsidR="005D6D15" w:rsidRPr="008717A5" w:rsidRDefault="005D6D15" w:rsidP="00DB0A3B">
      <w:pPr>
        <w:jc w:val="left"/>
        <w:rPr>
          <w:lang w:eastAsia="zh-CN"/>
        </w:rPr>
      </w:pPr>
    </w:p>
    <w:p w14:paraId="4A7FF701" w14:textId="77777777" w:rsidR="0071731D" w:rsidRPr="008717A5" w:rsidRDefault="0071731D" w:rsidP="0071731D">
      <w:pPr>
        <w:pStyle w:val="ListParagraph"/>
        <w:widowControl/>
        <w:numPr>
          <w:ilvl w:val="0"/>
          <w:numId w:val="1"/>
        </w:numPr>
        <w:ind w:left="357" w:hanging="357"/>
        <w:contextualSpacing w:val="0"/>
        <w:jc w:val="left"/>
        <w:outlineLvl w:val="1"/>
        <w:rPr>
          <w:b/>
          <w:bCs/>
          <w:lang w:eastAsia="zh-CN"/>
        </w:rPr>
      </w:pPr>
      <w:r w:rsidRPr="008717A5">
        <w:rPr>
          <w:b/>
          <w:bCs/>
          <w:lang w:eastAsia="zh-CN"/>
        </w:rPr>
        <w:t>Coarse peripheral stereopsis</w:t>
      </w:r>
    </w:p>
    <w:p w14:paraId="2A33C984" w14:textId="545BF05A" w:rsidR="0071731D" w:rsidRPr="008717A5" w:rsidRDefault="0071731D" w:rsidP="0071731D">
      <w:pPr>
        <w:jc w:val="left"/>
        <w:rPr>
          <w:lang w:eastAsia="zh-CN"/>
        </w:rPr>
      </w:pPr>
      <w:r w:rsidRPr="008717A5">
        <w:rPr>
          <w:lang w:eastAsia="zh-CN"/>
        </w:rPr>
        <w:t xml:space="preserve">The stimulus for </w:t>
      </w:r>
      <w:r w:rsidRPr="008717A5">
        <w:t>this test</w:t>
      </w:r>
      <w:r w:rsidRPr="008717A5">
        <w:rPr>
          <w:lang w:eastAsia="zh-CN"/>
        </w:rPr>
        <w:t xml:space="preserve"> involves a fixation cross</w:t>
      </w:r>
      <w:r w:rsidRPr="008717A5">
        <w:t xml:space="preserve"> presented on the top of the screen</w:t>
      </w:r>
      <w:r w:rsidRPr="008717A5">
        <w:rPr>
          <w:lang w:eastAsia="zh-CN"/>
        </w:rPr>
        <w:t xml:space="preserve">, </w:t>
      </w:r>
      <w:r w:rsidRPr="008717A5">
        <w:t>star object</w:t>
      </w:r>
      <w:r w:rsidRPr="008717A5">
        <w:rPr>
          <w:lang w:eastAsia="zh-CN"/>
        </w:rPr>
        <w:t>s</w:t>
      </w:r>
      <w:r w:rsidRPr="008717A5">
        <w:t xml:space="preserve"> (2° in size, the angular size of a 6/144 Snellen letter) presented at 5° (peripheral) eccentricity below the fixation cross</w:t>
      </w:r>
      <w:r w:rsidRPr="008717A5">
        <w:rPr>
          <w:lang w:eastAsia="zh-CN"/>
        </w:rPr>
        <w:t>, and moon objects surrounding the star</w:t>
      </w:r>
      <w:r w:rsidRPr="008717A5">
        <w:t xml:space="preserve"> serving as the reference plane</w:t>
      </w:r>
      <w:r w:rsidRPr="008717A5">
        <w:rPr>
          <w:lang w:eastAsia="zh-CN"/>
        </w:rPr>
        <w:t xml:space="preserve"> (</w:t>
      </w:r>
      <w:r w:rsidR="00671CCF">
        <w:rPr>
          <w:rFonts w:hint="eastAsia"/>
          <w:lang w:eastAsia="zh-CN"/>
        </w:rPr>
        <w:t xml:space="preserve">Figure 5 </w:t>
      </w:r>
      <w:r w:rsidRPr="008717A5">
        <w:t xml:space="preserve">panel </w:t>
      </w:r>
      <w:r w:rsidRPr="008717A5">
        <w:rPr>
          <w:lang w:eastAsia="zh-CN"/>
        </w:rPr>
        <w:t>A)</w:t>
      </w:r>
      <w:r w:rsidRPr="008717A5">
        <w:t xml:space="preserve">. </w:t>
      </w:r>
      <w:r w:rsidRPr="008717A5">
        <w:rPr>
          <w:lang w:eastAsia="zh-CN"/>
        </w:rPr>
        <w:t>The stars are presented one to each eye, with</w:t>
      </w:r>
      <w:r w:rsidRPr="008717A5">
        <w:t xml:space="preserve"> a binocular disparity of 3°, either crossed or uncrossed. During catch trials, </w:t>
      </w:r>
      <w:r w:rsidRPr="008717A5">
        <w:rPr>
          <w:lang w:eastAsia="zh-CN"/>
        </w:rPr>
        <w:t>both</w:t>
      </w:r>
      <w:r w:rsidRPr="008717A5">
        <w:t xml:space="preserve"> stars </w:t>
      </w:r>
      <w:r w:rsidRPr="008717A5">
        <w:rPr>
          <w:lang w:eastAsia="zh-CN"/>
        </w:rPr>
        <w:t>are</w:t>
      </w:r>
      <w:r w:rsidRPr="008717A5">
        <w:t xml:space="preserve"> shown to each eye, separated by 3° without </w:t>
      </w:r>
      <w:r w:rsidRPr="008717A5">
        <w:rPr>
          <w:lang w:eastAsia="zh-CN"/>
        </w:rPr>
        <w:t xml:space="preserve">binocular </w:t>
      </w:r>
      <w:r w:rsidRPr="008717A5">
        <w:t>disparity</w:t>
      </w:r>
      <w:r w:rsidRPr="008717A5">
        <w:rPr>
          <w:lang w:eastAsia="zh-CN"/>
        </w:rPr>
        <w:t xml:space="preserve">. </w:t>
      </w:r>
    </w:p>
    <w:p w14:paraId="3D1B655A" w14:textId="77777777" w:rsidR="00576C61" w:rsidRPr="008717A5" w:rsidRDefault="00576C61" w:rsidP="00DB0A3B">
      <w:pPr>
        <w:jc w:val="left"/>
        <w:rPr>
          <w:lang w:eastAsia="zh-CN"/>
        </w:rPr>
      </w:pPr>
    </w:p>
    <w:p w14:paraId="20547559" w14:textId="6326A81A" w:rsidR="00932589" w:rsidRPr="008717A5" w:rsidRDefault="00932589" w:rsidP="00DB0A3B">
      <w:pPr>
        <w:jc w:val="left"/>
        <w:rPr>
          <w:lang w:eastAsia="zh-CN"/>
        </w:rPr>
      </w:pPr>
      <w:r w:rsidRPr="008717A5">
        <w:rPr>
          <w:lang w:eastAsia="zh-CN"/>
        </w:rPr>
        <w:t>Fifteen trials of e</w:t>
      </w:r>
      <w:r w:rsidRPr="008717A5">
        <w:t>ach condition (crossed disparity, uncrossed disparity, catch trial)</w:t>
      </w:r>
      <w:r w:rsidRPr="008717A5">
        <w:rPr>
          <w:lang w:eastAsia="zh-CN"/>
        </w:rPr>
        <w:t xml:space="preserve"> are</w:t>
      </w:r>
      <w:r w:rsidRPr="008717A5">
        <w:t xml:space="preserve"> </w:t>
      </w:r>
      <w:r w:rsidRPr="008717A5">
        <w:rPr>
          <w:lang w:eastAsia="zh-CN"/>
        </w:rPr>
        <w:t>presented</w:t>
      </w:r>
      <w:r w:rsidRPr="008717A5">
        <w:t>.</w:t>
      </w:r>
      <w:r w:rsidRPr="008717A5">
        <w:rPr>
          <w:lang w:eastAsia="zh-CN"/>
        </w:rPr>
        <w:t xml:space="preserve"> </w:t>
      </w:r>
      <w:r w:rsidRPr="008717A5">
        <w:t xml:space="preserve">In each trial, the </w:t>
      </w:r>
      <w:r w:rsidRPr="008717A5">
        <w:rPr>
          <w:lang w:eastAsia="zh-CN"/>
        </w:rPr>
        <w:t xml:space="preserve">star </w:t>
      </w:r>
      <w:r w:rsidRPr="008717A5">
        <w:t xml:space="preserve">stimulus </w:t>
      </w:r>
      <w:r w:rsidRPr="008717A5">
        <w:rPr>
          <w:lang w:eastAsia="zh-CN"/>
        </w:rPr>
        <w:t>is</w:t>
      </w:r>
      <w:r w:rsidRPr="008717A5">
        <w:t xml:space="preserve"> presented for 500 </w:t>
      </w:r>
      <w:proofErr w:type="spellStart"/>
      <w:r w:rsidRPr="008717A5">
        <w:t>ms.</w:t>
      </w:r>
      <w:proofErr w:type="spellEnd"/>
    </w:p>
    <w:p w14:paraId="094736E6" w14:textId="77777777" w:rsidR="00932589" w:rsidRPr="008717A5" w:rsidRDefault="00932589" w:rsidP="00DB0A3B">
      <w:pPr>
        <w:jc w:val="left"/>
        <w:rPr>
          <w:lang w:eastAsia="zh-CN"/>
        </w:rPr>
      </w:pPr>
    </w:p>
    <w:p w14:paraId="0AA6A652" w14:textId="77777777" w:rsidR="004D243C" w:rsidRPr="008717A5" w:rsidRDefault="004D243C" w:rsidP="004D243C">
      <w:pPr>
        <w:pStyle w:val="ListParagraph"/>
        <w:widowControl/>
        <w:numPr>
          <w:ilvl w:val="0"/>
          <w:numId w:val="1"/>
        </w:numPr>
        <w:ind w:left="357" w:hanging="357"/>
        <w:contextualSpacing w:val="0"/>
        <w:jc w:val="left"/>
        <w:outlineLvl w:val="1"/>
        <w:rPr>
          <w:b/>
          <w:bCs/>
          <w:lang w:eastAsia="zh-CN"/>
        </w:rPr>
      </w:pPr>
      <w:r w:rsidRPr="008717A5">
        <w:rPr>
          <w:b/>
          <w:bCs/>
          <w:lang w:eastAsia="zh-CN"/>
        </w:rPr>
        <w:t>Dynamic local stereopsis</w:t>
      </w:r>
    </w:p>
    <w:p w14:paraId="5FB07543" w14:textId="020FAB45" w:rsidR="00576C61" w:rsidRPr="008717A5" w:rsidRDefault="004D243C" w:rsidP="00DB0A3B">
      <w:pPr>
        <w:jc w:val="left"/>
        <w:rPr>
          <w:lang w:eastAsia="zh-CN"/>
        </w:rPr>
      </w:pPr>
      <w:r w:rsidRPr="008717A5">
        <w:t xml:space="preserve">The stimulus </w:t>
      </w:r>
      <w:r w:rsidRPr="008717A5">
        <w:rPr>
          <w:lang w:eastAsia="zh-CN"/>
        </w:rPr>
        <w:t xml:space="preserve">for this test involves </w:t>
      </w:r>
      <w:r w:rsidRPr="008717A5">
        <w:t>black squares</w:t>
      </w:r>
      <w:r w:rsidRPr="008717A5">
        <w:rPr>
          <w:lang w:eastAsia="zh-CN"/>
        </w:rPr>
        <w:t xml:space="preserve"> at five locations (</w:t>
      </w:r>
      <w:r w:rsidRPr="008717A5">
        <w:t xml:space="preserve">center and four </w:t>
      </w:r>
      <w:r w:rsidRPr="008717A5">
        <w:rPr>
          <w:lang w:eastAsia="zh-CN"/>
        </w:rPr>
        <w:t xml:space="preserve">locations </w:t>
      </w:r>
      <w:r w:rsidRPr="008717A5">
        <w:t xml:space="preserve">at 6° </w:t>
      </w:r>
      <w:r w:rsidRPr="008717A5">
        <w:rPr>
          <w:lang w:eastAsia="zh-CN"/>
        </w:rPr>
        <w:t>[</w:t>
      </w:r>
      <w:r w:rsidRPr="008717A5">
        <w:t>peripheral</w:t>
      </w:r>
      <w:r w:rsidRPr="008717A5">
        <w:rPr>
          <w:lang w:eastAsia="zh-CN"/>
        </w:rPr>
        <w:t>]</w:t>
      </w:r>
      <w:r w:rsidRPr="008717A5">
        <w:t xml:space="preserve"> eccentricity along the four cardinal meridians </w:t>
      </w:r>
      <w:r w:rsidRPr="008717A5">
        <w:rPr>
          <w:lang w:eastAsia="zh-CN"/>
        </w:rPr>
        <w:t>[</w:t>
      </w:r>
      <w:r w:rsidRPr="008717A5">
        <w:t>0°, 90°, 180°, 270° in the polar coordinate system</w:t>
      </w:r>
      <w:r w:rsidRPr="008717A5">
        <w:rPr>
          <w:lang w:eastAsia="zh-CN"/>
        </w:rPr>
        <w:t>]) (</w:t>
      </w:r>
      <w:r w:rsidR="00671CCF">
        <w:rPr>
          <w:rFonts w:hint="eastAsia"/>
          <w:lang w:eastAsia="zh-CN"/>
        </w:rPr>
        <w:t xml:space="preserve">Figure 6 </w:t>
      </w:r>
      <w:r w:rsidRPr="008717A5">
        <w:t xml:space="preserve">panel </w:t>
      </w:r>
      <w:r w:rsidRPr="008717A5">
        <w:rPr>
          <w:lang w:eastAsia="zh-CN"/>
        </w:rPr>
        <w:t>B)</w:t>
      </w:r>
      <w:r w:rsidRPr="008717A5">
        <w:t>. Each square subtend</w:t>
      </w:r>
      <w:r w:rsidRPr="008717A5">
        <w:rPr>
          <w:lang w:eastAsia="zh-CN"/>
        </w:rPr>
        <w:t>s</w:t>
      </w:r>
      <w:r w:rsidRPr="008717A5">
        <w:t xml:space="preserve"> 1.5</w:t>
      </w:r>
      <w:bookmarkStart w:id="2" w:name="_Hlk206703479"/>
      <w:r w:rsidRPr="008717A5">
        <w:t>°</w:t>
      </w:r>
      <w:bookmarkEnd w:id="2"/>
      <w:r w:rsidRPr="008717A5">
        <w:t>×1.5° of visual angle (the angular size of a 6/108 Snellen letter)</w:t>
      </w:r>
      <w:r w:rsidRPr="008717A5">
        <w:rPr>
          <w:lang w:eastAsia="zh-CN"/>
        </w:rPr>
        <w:t>. A</w:t>
      </w:r>
      <w:r w:rsidRPr="008717A5">
        <w:t xml:space="preserve"> white strip</w:t>
      </w:r>
      <w:r w:rsidRPr="008717A5">
        <w:rPr>
          <w:lang w:eastAsia="zh-CN"/>
        </w:rPr>
        <w:t xml:space="preserve"> is added to each square, which provides</w:t>
      </w:r>
      <w:r w:rsidRPr="008717A5">
        <w:t xml:space="preserve"> additional contour </w:t>
      </w:r>
      <w:r w:rsidRPr="008717A5">
        <w:rPr>
          <w:lang w:eastAsia="zh-CN"/>
        </w:rPr>
        <w:t>that</w:t>
      </w:r>
      <w:r w:rsidRPr="008717A5">
        <w:t xml:space="preserve"> facilitate</w:t>
      </w:r>
      <w:r w:rsidRPr="008717A5">
        <w:rPr>
          <w:lang w:eastAsia="zh-CN"/>
        </w:rPr>
        <w:t>s</w:t>
      </w:r>
      <w:r w:rsidRPr="008717A5">
        <w:t xml:space="preserve"> depth perception. In a 2-</w:t>
      </w:r>
      <w:r w:rsidRPr="008717A5">
        <w:lastRenderedPageBreak/>
        <w:t>interval forced choice (2-IFC) design</w:t>
      </w:r>
      <w:r w:rsidRPr="008717A5">
        <w:rPr>
          <w:lang w:eastAsia="zh-CN"/>
        </w:rPr>
        <w:t xml:space="preserve">, </w:t>
      </w:r>
      <w:r w:rsidRPr="008717A5">
        <w:t>binocular disparity</w:t>
      </w:r>
      <w:r w:rsidRPr="008717A5">
        <w:rPr>
          <w:lang w:eastAsia="zh-CN"/>
        </w:rPr>
        <w:t xml:space="preserve"> is introduced to one of the squares in one of the two intervals. </w:t>
      </w:r>
      <w:r w:rsidRPr="008717A5">
        <w:t xml:space="preserve">To prevent the participant from identifying the target square based on horizontal motion alone (e.g., in case of monocular viewing due to one eye closed or interocular suppression), random horizontal jitter (10-20 pixels left or right) </w:t>
      </w:r>
      <w:r w:rsidRPr="008717A5">
        <w:rPr>
          <w:lang w:eastAsia="zh-CN"/>
        </w:rPr>
        <w:t>is</w:t>
      </w:r>
      <w:r w:rsidRPr="008717A5">
        <w:t xml:space="preserve"> applied to all squares to mask the target square.</w:t>
      </w:r>
      <w:r w:rsidRPr="008717A5">
        <w:rPr>
          <w:lang w:eastAsia="zh-CN"/>
        </w:rPr>
        <w:t xml:space="preserve"> A step-by-step practice is given to help participants understand the 2-IFC task (</w:t>
      </w:r>
      <w:r w:rsidR="00671CCF">
        <w:rPr>
          <w:rFonts w:hint="eastAsia"/>
          <w:lang w:eastAsia="zh-CN"/>
        </w:rPr>
        <w:t xml:space="preserve">Figure 6 </w:t>
      </w:r>
      <w:r w:rsidRPr="008717A5">
        <w:t xml:space="preserve">panel </w:t>
      </w:r>
      <w:r w:rsidRPr="008717A5">
        <w:rPr>
          <w:lang w:eastAsia="zh-CN"/>
        </w:rPr>
        <w:t xml:space="preserve">A). </w:t>
      </w:r>
    </w:p>
    <w:p w14:paraId="63825FCF" w14:textId="77777777" w:rsidR="00233B3B" w:rsidRPr="008717A5" w:rsidRDefault="00233B3B" w:rsidP="00DB0A3B">
      <w:pPr>
        <w:jc w:val="left"/>
        <w:rPr>
          <w:lang w:eastAsia="zh-CN"/>
        </w:rPr>
      </w:pPr>
    </w:p>
    <w:p w14:paraId="48E99AEF" w14:textId="3FC236F9" w:rsidR="00CF01EF" w:rsidRPr="008717A5" w:rsidRDefault="00CF01EF" w:rsidP="00DB0A3B">
      <w:pPr>
        <w:jc w:val="left"/>
      </w:pPr>
      <w:r w:rsidRPr="008717A5">
        <w:t xml:space="preserve">The </w:t>
      </w:r>
      <w:r w:rsidRPr="008717A5">
        <w:rPr>
          <w:lang w:eastAsia="zh-CN"/>
        </w:rPr>
        <w:t>amount of</w:t>
      </w:r>
      <w:r w:rsidRPr="008717A5">
        <w:t xml:space="preserve"> disparity</w:t>
      </w:r>
      <w:r w:rsidRPr="008717A5">
        <w:rPr>
          <w:lang w:eastAsia="zh-CN"/>
        </w:rPr>
        <w:t xml:space="preserve"> presented is controlled through the number of motion frames. At the start of the trial, stationary squares are presented at zero disparity. The presented squares then travel</w:t>
      </w:r>
      <w:r w:rsidRPr="008717A5">
        <w:t xml:space="preserve">, in either the crossed or uncrossed direction, over a maximum of 12 frames (200 </w:t>
      </w:r>
      <w:proofErr w:type="spellStart"/>
      <w:r w:rsidRPr="008717A5">
        <w:t>ms</w:t>
      </w:r>
      <w:proofErr w:type="spellEnd"/>
      <w:r w:rsidRPr="008717A5">
        <w:t xml:space="preserve">) at a speed of 3° per second (180 arcseconds per frame), resulting in a maximum cumulative disparity of 0.6° (36 arcminutes). On every trial, the squares are presented for exactly 24 frames (400 </w:t>
      </w:r>
      <w:proofErr w:type="spellStart"/>
      <w:r w:rsidRPr="008717A5">
        <w:t>ms</w:t>
      </w:r>
      <w:proofErr w:type="spellEnd"/>
      <w:r w:rsidRPr="008717A5">
        <w:t>) and remain stationary for at minimum 12 frames before the onset of movement. The number of stationary frames is increased as the number of movement frames is decreased according to a 1-up, 2-down staircase procedure with an initial value of 10 movement frames. Fewer movement frames correspond to a more difficult task with less disparity. Two interleaved staircases are used to independently control crossed and uncrossed disparity trials. The staircases independently terminate after 10 reversals or 60 trials, and the threshold is calculated as the average of the number of frames at the final 4 reversals.</w:t>
      </w:r>
    </w:p>
    <w:p w14:paraId="48FC8F85" w14:textId="77777777" w:rsidR="00CF01EF" w:rsidRPr="008717A5" w:rsidRDefault="00CF01EF" w:rsidP="00DB0A3B">
      <w:pPr>
        <w:jc w:val="left"/>
        <w:rPr>
          <w:lang w:eastAsia="zh-CN"/>
        </w:rPr>
      </w:pPr>
    </w:p>
    <w:p w14:paraId="5A5FB956" w14:textId="77777777" w:rsidR="00233B3B" w:rsidRPr="008717A5" w:rsidRDefault="00233B3B" w:rsidP="00233B3B">
      <w:pPr>
        <w:pStyle w:val="ListParagraph"/>
        <w:widowControl/>
        <w:numPr>
          <w:ilvl w:val="0"/>
          <w:numId w:val="1"/>
        </w:numPr>
        <w:ind w:left="357" w:hanging="357"/>
        <w:contextualSpacing w:val="0"/>
        <w:jc w:val="left"/>
        <w:outlineLvl w:val="1"/>
        <w:rPr>
          <w:b/>
          <w:bCs/>
          <w:lang w:eastAsia="zh-CN"/>
        </w:rPr>
      </w:pPr>
      <w:r w:rsidRPr="008717A5">
        <w:rPr>
          <w:b/>
          <w:bCs/>
          <w:lang w:eastAsia="zh-CN"/>
        </w:rPr>
        <w:t xml:space="preserve">The </w:t>
      </w:r>
      <w:proofErr w:type="spellStart"/>
      <w:r w:rsidRPr="008717A5">
        <w:rPr>
          <w:b/>
          <w:bCs/>
          <w:lang w:eastAsia="zh-CN"/>
        </w:rPr>
        <w:t>Pulfrich</w:t>
      </w:r>
      <w:proofErr w:type="spellEnd"/>
      <w:r w:rsidRPr="008717A5">
        <w:rPr>
          <w:b/>
          <w:bCs/>
          <w:lang w:eastAsia="zh-CN"/>
        </w:rPr>
        <w:t xml:space="preserve"> task</w:t>
      </w:r>
    </w:p>
    <w:p w14:paraId="2555EF89" w14:textId="1896A496" w:rsidR="00233B3B" w:rsidRPr="008717A5" w:rsidRDefault="00233B3B" w:rsidP="00233B3B">
      <w:pPr>
        <w:jc w:val="left"/>
        <w:rPr>
          <w:lang w:eastAsia="zh-CN"/>
        </w:rPr>
      </w:pPr>
      <w:r w:rsidRPr="008717A5">
        <w:rPr>
          <w:lang w:eastAsia="zh-CN"/>
        </w:rPr>
        <w:t>The stimulus in this task involves moving moons and stationary stars (</w:t>
      </w:r>
      <w:r w:rsidR="00671CCF">
        <w:rPr>
          <w:rFonts w:hint="eastAsia"/>
          <w:lang w:eastAsia="zh-CN"/>
        </w:rPr>
        <w:t>Figure 7</w:t>
      </w:r>
      <w:r w:rsidRPr="008717A5">
        <w:t xml:space="preserve"> panel</w:t>
      </w:r>
      <w:r w:rsidRPr="008717A5">
        <w:rPr>
          <w:lang w:eastAsia="zh-CN"/>
        </w:rPr>
        <w:t xml:space="preserve"> A</w:t>
      </w:r>
      <w:r w:rsidR="00A5393C">
        <w:rPr>
          <w:rFonts w:hint="eastAsia"/>
          <w:lang w:eastAsia="zh-CN"/>
        </w:rPr>
        <w:t>)</w:t>
      </w:r>
      <w:r w:rsidRPr="008717A5">
        <w:rPr>
          <w:lang w:eastAsia="zh-CN"/>
        </w:rPr>
        <w:t>. The moons and stars subtend</w:t>
      </w:r>
      <w:r w:rsidRPr="008717A5">
        <w:t xml:space="preserve"> 2° in size (the angular size of a 6/144 Snellen letter).</w:t>
      </w:r>
      <w:r w:rsidRPr="008717A5">
        <w:rPr>
          <w:lang w:eastAsia="zh-CN"/>
        </w:rPr>
        <w:t xml:space="preserve"> The moons move</w:t>
      </w:r>
      <w:r w:rsidRPr="008717A5">
        <w:t xml:space="preserve"> leftward at a speed of 20°/sec.</w:t>
      </w:r>
      <w:r w:rsidRPr="008717A5">
        <w:rPr>
          <w:lang w:eastAsia="zh-CN"/>
        </w:rPr>
        <w:t xml:space="preserve"> </w:t>
      </w:r>
      <w:r w:rsidRPr="008717A5">
        <w:t xml:space="preserve">A black rectangular overlay </w:t>
      </w:r>
      <w:r w:rsidRPr="008717A5">
        <w:rPr>
          <w:lang w:eastAsia="zh-CN"/>
        </w:rPr>
        <w:t>is</w:t>
      </w:r>
      <w:r w:rsidRPr="008717A5">
        <w:t xml:space="preserve"> added in front of the stimuli in one eye, serving as a</w:t>
      </w:r>
      <w:r w:rsidRPr="008717A5">
        <w:rPr>
          <w:lang w:eastAsia="zh-CN"/>
        </w:rPr>
        <w:t xml:space="preserve"> neutral density (ND) </w:t>
      </w:r>
      <w:r w:rsidRPr="008717A5">
        <w:t xml:space="preserve">filter. The strength of the ND filter </w:t>
      </w:r>
      <w:r w:rsidRPr="008717A5">
        <w:rPr>
          <w:lang w:eastAsia="zh-CN"/>
        </w:rPr>
        <w:t>is</w:t>
      </w:r>
      <w:r w:rsidRPr="008717A5">
        <w:t xml:space="preserve"> defined by its transparency (light transmission) </w:t>
      </w:r>
      <w:r w:rsidRPr="008717A5">
        <w:rPr>
          <w:i/>
          <w:iCs/>
        </w:rPr>
        <w:t>σ</w:t>
      </w:r>
      <w:r w:rsidRPr="008717A5">
        <w:t xml:space="preserve">, i.e., filter strength (ND) = </w:t>
      </w:r>
      <m:oMath>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 log</m:t>
                </m:r>
              </m:e>
              <m:sub>
                <m:r>
                  <w:rPr>
                    <w:rFonts w:ascii="Cambria Math" w:hAnsi="Cambria Math"/>
                  </w:rPr>
                  <m:t>10</m:t>
                </m:r>
              </m:sub>
            </m:sSub>
          </m:fName>
          <m:e>
            <m:r>
              <w:rPr>
                <w:rFonts w:ascii="Cambria Math" w:hAnsi="Cambria Math"/>
              </w:rPr>
              <m:t>σ</m:t>
            </m:r>
          </m:e>
        </m:func>
      </m:oMath>
      <w:r w:rsidRPr="008717A5">
        <w:fldChar w:fldCharType="begin"/>
      </w:r>
      <w:r w:rsidR="008717A5" w:rsidRPr="008717A5">
        <w:instrText xml:space="preserve"> ADDIN ZOTERO_ITEM CSL_CITATION {"citationID":"KNrYfvXw","properties":{"unsorted":false,"formattedCitation":"\\super 4\\nosupersub{}","plainCitation":"4","noteIndex":0},"citationItems":[{"id":19961,"uris":["http://zotero.org/users/8615588/items/BEMFCJJ9"],"itemData":{"id":19961,"type":"article-journal","container-title":"Canadian Journal of Ophthalmology","DOI":"10.1016/j.jcjo.2012.03.039","ISSN":"00084182","issue":"4","journalAbbreviation":"Can. J. Ophthalmol.","language":"en","license":"https://www.elsevier.com/tdm/userlicense/1.0/","note":"TLDR: To confirm if using a neutral density filter affects eyes with strabismic amblyopia differently compared to fellow non-amblyopic eyes, and to determine if a similar effect could be observed when using a NDF during peripheral visual field testing, a controlled case series was conducted.","page":"348-350","source":"DOI.org (Crossref)","title":"The effect of neutral density filters on testing in patients with strabismic amblyopia","volume":"47","author":[{"family":"Habeeb","given":"Syed Yaser"},{"family":"Arthur","given":"Brian W."},{"family":"Ten Hove","given":"Martin W."}],"issued":{"date-parts":[["2012",8]]}},"locator":null,"label":null,"suppress-author":null,"prefix":null,"suffix":null}],"schema":"https://github.com/citation-style-language/schema/raw/master/csl-citation.json"} </w:instrText>
      </w:r>
      <w:r w:rsidRPr="008717A5">
        <w:fldChar w:fldCharType="separate"/>
      </w:r>
      <w:r w:rsidR="008717A5" w:rsidRPr="008717A5">
        <w:rPr>
          <w:vertAlign w:val="superscript"/>
        </w:rPr>
        <w:t>4</w:t>
      </w:r>
      <w:r w:rsidRPr="008717A5">
        <w:fldChar w:fldCharType="end"/>
      </w:r>
      <w:r w:rsidRPr="008717A5">
        <w:rPr>
          <w:lang w:eastAsia="zh-CN"/>
        </w:rPr>
        <w:t>.</w:t>
      </w:r>
      <w:r w:rsidRPr="008717A5">
        <w:t xml:space="preserve"> </w:t>
      </w:r>
      <w:r w:rsidR="00A5393C">
        <w:rPr>
          <w:rFonts w:hint="eastAsia"/>
          <w:lang w:eastAsia="zh-CN"/>
        </w:rPr>
        <w:t>T</w:t>
      </w:r>
      <w:r w:rsidRPr="008717A5">
        <w:rPr>
          <w:lang w:eastAsia="zh-CN"/>
        </w:rPr>
        <w:t xml:space="preserve">he filter strength is changed across trials, and participants are asked to adjust the disparity between stationary moons at the bottom of the screen until the perceived </w:t>
      </w:r>
      <w:r w:rsidRPr="008717A5">
        <w:t xml:space="preserve">disparity </w:t>
      </w:r>
      <w:r w:rsidRPr="008717A5">
        <w:rPr>
          <w:lang w:eastAsia="zh-CN"/>
        </w:rPr>
        <w:t xml:space="preserve">depth matches the </w:t>
      </w:r>
      <w:r w:rsidRPr="008717A5">
        <w:t xml:space="preserve">direction and magnitude of the </w:t>
      </w:r>
      <w:proofErr w:type="spellStart"/>
      <w:r w:rsidRPr="008717A5">
        <w:t>Pulfrich</w:t>
      </w:r>
      <w:proofErr w:type="spellEnd"/>
      <w:r w:rsidRPr="008717A5">
        <w:t xml:space="preserve"> depth</w:t>
      </w:r>
      <w:r w:rsidRPr="008717A5">
        <w:rPr>
          <w:lang w:eastAsia="zh-CN"/>
        </w:rPr>
        <w:t xml:space="preserve">. </w:t>
      </w:r>
      <w:r w:rsidRPr="008717A5">
        <w:t xml:space="preserve">Furthermore, </w:t>
      </w:r>
      <w:r w:rsidRPr="008717A5">
        <w:rPr>
          <w:lang w:eastAsia="zh-CN"/>
        </w:rPr>
        <w:t xml:space="preserve">during each trial, </w:t>
      </w:r>
      <w:r w:rsidRPr="008717A5">
        <w:t>participant</w:t>
      </w:r>
      <w:r w:rsidRPr="008717A5">
        <w:rPr>
          <w:lang w:eastAsia="zh-CN"/>
        </w:rPr>
        <w:t>s</w:t>
      </w:r>
      <w:r w:rsidRPr="008717A5">
        <w:t xml:space="preserve"> </w:t>
      </w:r>
      <w:r w:rsidRPr="008717A5">
        <w:rPr>
          <w:lang w:eastAsia="zh-CN"/>
        </w:rPr>
        <w:t xml:space="preserve">are </w:t>
      </w:r>
      <w:r w:rsidRPr="008717A5">
        <w:t xml:space="preserve">also </w:t>
      </w:r>
      <w:r w:rsidRPr="008717A5">
        <w:rPr>
          <w:lang w:eastAsia="zh-CN"/>
        </w:rPr>
        <w:t xml:space="preserve">asked to </w:t>
      </w:r>
      <w:r w:rsidRPr="008717A5">
        <w:t xml:space="preserve">complete a physical depth-matching task using </w:t>
      </w:r>
      <w:r w:rsidRPr="008717A5">
        <w:rPr>
          <w:lang w:eastAsia="zh-CN"/>
        </w:rPr>
        <w:t>a</w:t>
      </w:r>
      <w:r w:rsidRPr="008717A5">
        <w:t xml:space="preserve"> custom-built box</w:t>
      </w:r>
      <w:r w:rsidRPr="008717A5">
        <w:rPr>
          <w:lang w:eastAsia="zh-CN"/>
        </w:rPr>
        <w:t xml:space="preserve"> presented approximately 40 cm away (</w:t>
      </w:r>
      <w:r w:rsidR="00671CCF">
        <w:rPr>
          <w:rFonts w:hint="eastAsia"/>
          <w:lang w:eastAsia="zh-CN"/>
        </w:rPr>
        <w:t>Figure 7</w:t>
      </w:r>
      <w:r w:rsidRPr="008717A5">
        <w:rPr>
          <w:lang w:eastAsia="zh-CN"/>
        </w:rPr>
        <w:t>)</w:t>
      </w:r>
      <w:r w:rsidRPr="008717A5">
        <w:t xml:space="preserve">. </w:t>
      </w:r>
      <w:r w:rsidRPr="008717A5">
        <w:rPr>
          <w:lang w:eastAsia="zh-CN"/>
        </w:rPr>
        <w:t>P</w:t>
      </w:r>
      <w:r w:rsidRPr="008717A5">
        <w:t xml:space="preserve">articipants </w:t>
      </w:r>
      <w:r w:rsidRPr="008717A5">
        <w:rPr>
          <w:lang w:eastAsia="zh-CN"/>
        </w:rPr>
        <w:t xml:space="preserve">are </w:t>
      </w:r>
      <w:r w:rsidRPr="008717A5">
        <w:t xml:space="preserve">instructed to slide the moons forward </w:t>
      </w:r>
      <w:r w:rsidRPr="008717A5">
        <w:rPr>
          <w:lang w:eastAsia="zh-CN"/>
        </w:rPr>
        <w:t>or</w:t>
      </w:r>
      <w:r w:rsidRPr="008717A5">
        <w:t xml:space="preserve"> backward until their depth matches the direction and magnitude of the </w:t>
      </w:r>
      <w:proofErr w:type="spellStart"/>
      <w:r w:rsidRPr="008717A5">
        <w:t>Pulfrich</w:t>
      </w:r>
      <w:proofErr w:type="spellEnd"/>
      <w:r w:rsidRPr="008717A5">
        <w:t xml:space="preserve"> depth on the computer. </w:t>
      </w:r>
    </w:p>
    <w:p w14:paraId="42AE67BD" w14:textId="77777777" w:rsidR="00233B3B" w:rsidRPr="008717A5" w:rsidRDefault="00233B3B" w:rsidP="00DB0A3B">
      <w:pPr>
        <w:jc w:val="left"/>
        <w:rPr>
          <w:lang w:eastAsia="zh-CN"/>
        </w:rPr>
      </w:pPr>
    </w:p>
    <w:p w14:paraId="74C27043" w14:textId="6C313546" w:rsidR="00A23DB7" w:rsidRPr="008717A5" w:rsidRDefault="00A23DB7" w:rsidP="00DB0A3B">
      <w:pPr>
        <w:jc w:val="left"/>
        <w:rPr>
          <w:lang w:eastAsia="zh-CN"/>
        </w:rPr>
      </w:pPr>
      <w:r w:rsidRPr="008717A5">
        <w:rPr>
          <w:lang w:eastAsia="zh-CN"/>
        </w:rPr>
        <w:t>4</w:t>
      </w:r>
      <w:r w:rsidRPr="008717A5">
        <w:t xml:space="preserve"> filter levels </w:t>
      </w:r>
      <w:r w:rsidRPr="008717A5">
        <w:rPr>
          <w:lang w:eastAsia="zh-CN"/>
        </w:rPr>
        <w:t>are</w:t>
      </w:r>
      <w:r w:rsidRPr="008717A5">
        <w:t xml:space="preserve"> tested</w:t>
      </w:r>
      <w:r w:rsidRPr="008717A5">
        <w:rPr>
          <w:lang w:eastAsia="zh-CN"/>
        </w:rPr>
        <w:t>, i.e.,</w:t>
      </w:r>
      <w:r w:rsidRPr="008717A5">
        <w:t xml:space="preserve"> -1.5 ND, -0.75 ND, 0.75 ND, and 1.5 ND (a negative sign denotes a filter presented to the left eye; note that </w:t>
      </w:r>
      <w:r w:rsidRPr="008717A5">
        <w:rPr>
          <w:lang w:eastAsia="zh-CN"/>
        </w:rPr>
        <w:t xml:space="preserve">for patients, </w:t>
      </w:r>
      <w:r w:rsidRPr="008717A5">
        <w:t xml:space="preserve">0 ND </w:t>
      </w:r>
      <w:r w:rsidRPr="008717A5">
        <w:rPr>
          <w:lang w:eastAsia="zh-CN"/>
        </w:rPr>
        <w:t>should be tested to examine spontaneous Pulfrich</w:t>
      </w:r>
      <w:r w:rsidRPr="008717A5">
        <w:t xml:space="preserve">). </w:t>
      </w:r>
      <w:r w:rsidRPr="008717A5">
        <w:rPr>
          <w:lang w:eastAsia="zh-CN"/>
        </w:rPr>
        <w:t xml:space="preserve">Each filter strength is tested 3 times. </w:t>
      </w:r>
      <w:r w:rsidR="00A5393C">
        <w:rPr>
          <w:rFonts w:hint="eastAsia"/>
          <w:lang w:eastAsia="zh-CN"/>
        </w:rPr>
        <w:t xml:space="preserve">A </w:t>
      </w:r>
      <w:r w:rsidRPr="008717A5">
        <w:t xml:space="preserve">linear regression </w:t>
      </w:r>
      <w:r w:rsidRPr="008717A5">
        <w:rPr>
          <w:lang w:eastAsia="zh-CN"/>
        </w:rPr>
        <w:t>is</w:t>
      </w:r>
      <w:r w:rsidRPr="008717A5">
        <w:t xml:space="preserve"> performed </w:t>
      </w:r>
      <w:r w:rsidRPr="008717A5">
        <w:rPr>
          <w:lang w:eastAsia="zh-CN"/>
        </w:rPr>
        <w:t xml:space="preserve">on median data </w:t>
      </w:r>
      <w:r w:rsidRPr="008717A5">
        <w:t xml:space="preserve">to examine the correlation between the filter </w:t>
      </w:r>
      <w:r w:rsidRPr="008717A5">
        <w:rPr>
          <w:lang w:eastAsia="zh-CN"/>
        </w:rPr>
        <w:t>strengths</w:t>
      </w:r>
      <w:r w:rsidRPr="008717A5">
        <w:t xml:space="preserve"> applied and the amount of depth </w:t>
      </w:r>
      <w:r w:rsidRPr="008717A5">
        <w:rPr>
          <w:lang w:eastAsia="zh-CN"/>
        </w:rPr>
        <w:t xml:space="preserve">that </w:t>
      </w:r>
      <w:r w:rsidRPr="008717A5">
        <w:t>participants perceived.</w:t>
      </w:r>
    </w:p>
    <w:p w14:paraId="64E34BCE" w14:textId="77777777" w:rsidR="00A23DB7" w:rsidRPr="008717A5" w:rsidRDefault="00A23DB7" w:rsidP="00DB0A3B">
      <w:pPr>
        <w:jc w:val="left"/>
        <w:rPr>
          <w:lang w:eastAsia="zh-CN"/>
        </w:rPr>
      </w:pPr>
    </w:p>
    <w:p w14:paraId="62CC9869" w14:textId="77777777" w:rsidR="00E11516" w:rsidRPr="008717A5" w:rsidRDefault="00E11516" w:rsidP="00E11516">
      <w:pPr>
        <w:pStyle w:val="ListParagraph"/>
        <w:widowControl/>
        <w:numPr>
          <w:ilvl w:val="0"/>
          <w:numId w:val="1"/>
        </w:numPr>
        <w:ind w:left="357" w:hanging="357"/>
        <w:contextualSpacing w:val="0"/>
        <w:jc w:val="left"/>
        <w:outlineLvl w:val="1"/>
        <w:rPr>
          <w:b/>
          <w:bCs/>
          <w:lang w:eastAsia="zh-CN"/>
        </w:rPr>
      </w:pPr>
      <w:r w:rsidRPr="008717A5">
        <w:rPr>
          <w:b/>
          <w:bCs/>
          <w:lang w:eastAsia="zh-CN"/>
        </w:rPr>
        <w:t>Motion parallax</w:t>
      </w:r>
    </w:p>
    <w:p w14:paraId="5DFFD27A" w14:textId="3C3F14B1" w:rsidR="00E11516" w:rsidRPr="008717A5" w:rsidRDefault="00E11516" w:rsidP="00E11516">
      <w:pPr>
        <w:jc w:val="left"/>
      </w:pPr>
      <w:r w:rsidRPr="008717A5">
        <w:rPr>
          <w:lang w:eastAsia="zh-CN"/>
        </w:rPr>
        <w:t>The stimulus for this test involves</w:t>
      </w:r>
      <w:r w:rsidRPr="008717A5">
        <w:t xml:space="preserve"> four square objects and a fixation cross presented in a </w:t>
      </w:r>
      <w:r w:rsidRPr="008717A5">
        <w:lastRenderedPageBreak/>
        <w:t>light</w:t>
      </w:r>
      <w:r w:rsidRPr="008717A5">
        <w:rPr>
          <w:lang w:eastAsia="zh-CN"/>
        </w:rPr>
        <w:t>-</w:t>
      </w:r>
      <w:r w:rsidRPr="008717A5">
        <w:t>gray square background</w:t>
      </w:r>
      <w:r w:rsidRPr="008717A5">
        <w:rPr>
          <w:lang w:eastAsia="zh-CN"/>
        </w:rPr>
        <w:t xml:space="preserve"> (</w:t>
      </w:r>
      <w:r w:rsidR="00671CCF">
        <w:rPr>
          <w:rFonts w:hint="eastAsia"/>
          <w:lang w:eastAsia="zh-CN"/>
        </w:rPr>
        <w:t>Figure 8</w:t>
      </w:r>
      <w:r w:rsidRPr="008717A5">
        <w:rPr>
          <w:lang w:eastAsia="zh-CN"/>
        </w:rPr>
        <w:t xml:space="preserve"> </w:t>
      </w:r>
      <w:r w:rsidRPr="008717A5">
        <w:t>panel</w:t>
      </w:r>
      <w:r w:rsidRPr="008717A5">
        <w:rPr>
          <w:lang w:eastAsia="zh-CN"/>
        </w:rPr>
        <w:t xml:space="preserve"> A)</w:t>
      </w:r>
      <w:r w:rsidRPr="008717A5">
        <w:t>. Each square object subtend</w:t>
      </w:r>
      <w:r w:rsidRPr="008717A5">
        <w:rPr>
          <w:lang w:eastAsia="zh-CN"/>
        </w:rPr>
        <w:t>s</w:t>
      </w:r>
      <w:r w:rsidRPr="008717A5">
        <w:t xml:space="preserve"> 1.5°×1.5° of visual angle (the angular size of a 6/108 Snellen letter) and situat</w:t>
      </w:r>
      <w:r w:rsidRPr="008717A5">
        <w:rPr>
          <w:lang w:eastAsia="zh-CN"/>
        </w:rPr>
        <w:t>es</w:t>
      </w:r>
      <w:r w:rsidRPr="008717A5">
        <w:t xml:space="preserve"> at 4° (parafoveal) eccentricity from the fixation cross. The background </w:t>
      </w:r>
      <w:r w:rsidRPr="008717A5">
        <w:rPr>
          <w:lang w:eastAsia="zh-CN"/>
        </w:rPr>
        <w:t>is</w:t>
      </w:r>
      <w:r w:rsidRPr="008717A5">
        <w:t xml:space="preserve"> 10°×10° in size. </w:t>
      </w:r>
      <w:r w:rsidRPr="008717A5">
        <w:rPr>
          <w:lang w:eastAsia="zh-CN"/>
        </w:rPr>
        <w:t xml:space="preserve">One of the squares is elevated in front of the screen above all others. </w:t>
      </w:r>
      <w:r w:rsidRPr="008717A5">
        <w:t>When a trial start</w:t>
      </w:r>
      <w:r w:rsidRPr="008717A5">
        <w:rPr>
          <w:lang w:eastAsia="zh-CN"/>
        </w:rPr>
        <w:t>s</w:t>
      </w:r>
      <w:r w:rsidRPr="008717A5">
        <w:t>, the entire stimulus array (the objects, the fixation cross and the background) rotate</w:t>
      </w:r>
      <w:r w:rsidRPr="008717A5">
        <w:rPr>
          <w:lang w:eastAsia="zh-CN"/>
        </w:rPr>
        <w:t>s</w:t>
      </w:r>
      <w:r w:rsidRPr="008717A5">
        <w:t xml:space="preserve"> 3° along the vertical axis for 250 </w:t>
      </w:r>
      <w:proofErr w:type="spellStart"/>
      <w:r w:rsidRPr="008717A5">
        <w:t>ms.</w:t>
      </w:r>
      <w:proofErr w:type="spellEnd"/>
      <w:r w:rsidRPr="008717A5">
        <w:rPr>
          <w:lang w:eastAsia="zh-CN"/>
        </w:rPr>
        <w:t xml:space="preserve"> In the “parallax” task, stimuli are identical for both eyes. I</w:t>
      </w:r>
      <w:r w:rsidRPr="008717A5">
        <w:t xml:space="preserve">n the </w:t>
      </w:r>
      <w:r w:rsidRPr="008717A5">
        <w:rPr>
          <w:lang w:eastAsia="zh-CN"/>
        </w:rPr>
        <w:t xml:space="preserve">“parallax + disparity” </w:t>
      </w:r>
      <w:r w:rsidRPr="008717A5">
        <w:t xml:space="preserve">task, crossed binocular disparity </w:t>
      </w:r>
      <w:r w:rsidRPr="008717A5">
        <w:rPr>
          <w:lang w:eastAsia="zh-CN"/>
        </w:rPr>
        <w:t>is</w:t>
      </w:r>
      <w:r w:rsidRPr="008717A5">
        <w:t xml:space="preserve"> introduced to the </w:t>
      </w:r>
      <w:r w:rsidRPr="008717A5">
        <w:rPr>
          <w:lang w:eastAsia="zh-CN"/>
        </w:rPr>
        <w:t>target</w:t>
      </w:r>
      <w:r w:rsidRPr="008717A5">
        <w:t xml:space="preserve"> square in addition to </w:t>
      </w:r>
      <w:r w:rsidRPr="008717A5">
        <w:rPr>
          <w:lang w:eastAsia="zh-CN"/>
        </w:rPr>
        <w:t>its elevation (</w:t>
      </w:r>
      <w:r w:rsidR="00671CCF">
        <w:rPr>
          <w:rFonts w:hint="eastAsia"/>
          <w:lang w:eastAsia="zh-CN"/>
        </w:rPr>
        <w:t xml:space="preserve">Figure 8 </w:t>
      </w:r>
      <w:r w:rsidRPr="008717A5">
        <w:t>panel</w:t>
      </w:r>
      <w:r w:rsidRPr="008717A5">
        <w:rPr>
          <w:lang w:eastAsia="zh-CN"/>
        </w:rPr>
        <w:t xml:space="preserve"> B)</w:t>
      </w:r>
      <w:r w:rsidRPr="008717A5">
        <w:t>.</w:t>
      </w:r>
    </w:p>
    <w:p w14:paraId="76B3979F" w14:textId="77777777" w:rsidR="00E11516" w:rsidRPr="008717A5" w:rsidRDefault="00E11516" w:rsidP="00DB0A3B">
      <w:pPr>
        <w:jc w:val="left"/>
        <w:rPr>
          <w:lang w:eastAsia="zh-CN"/>
        </w:rPr>
      </w:pPr>
    </w:p>
    <w:p w14:paraId="544C663C" w14:textId="77777777" w:rsidR="00777190" w:rsidRPr="008717A5" w:rsidRDefault="00777190" w:rsidP="00777190">
      <w:pPr>
        <w:pBdr>
          <w:top w:val="nil"/>
          <w:left w:val="nil"/>
          <w:bottom w:val="nil"/>
          <w:right w:val="nil"/>
          <w:between w:val="nil"/>
        </w:pBdr>
        <w:jc w:val="left"/>
      </w:pPr>
      <w:r w:rsidRPr="008717A5">
        <w:t xml:space="preserve">The amount of elevation </w:t>
      </w:r>
      <w:r w:rsidRPr="008717A5">
        <w:rPr>
          <w:lang w:eastAsia="zh-CN"/>
        </w:rPr>
        <w:t>in one of the four squares is</w:t>
      </w:r>
      <w:r w:rsidRPr="008717A5">
        <w:t xml:space="preserve"> controlled using two interleaved and independent 1-up-2-down staircases, starting at 1° and 0° of visual angle, respectively. The step size </w:t>
      </w:r>
      <w:r w:rsidRPr="008717A5">
        <w:rPr>
          <w:lang w:eastAsia="zh-CN"/>
        </w:rPr>
        <w:t>is</w:t>
      </w:r>
      <w:r w:rsidRPr="008717A5">
        <w:t xml:space="preserve"> initially 0.05° and reduced to 0.02° after 10 reversals. Each staircase terminate</w:t>
      </w:r>
      <w:r w:rsidRPr="008717A5">
        <w:rPr>
          <w:lang w:eastAsia="zh-CN"/>
        </w:rPr>
        <w:t>s</w:t>
      </w:r>
      <w:r w:rsidRPr="008717A5">
        <w:t xml:space="preserve"> after 16 reversals or a maximum of 80 trials. Thresholds </w:t>
      </w:r>
      <w:r w:rsidRPr="008717A5">
        <w:rPr>
          <w:lang w:eastAsia="zh-CN"/>
        </w:rPr>
        <w:t>are</w:t>
      </w:r>
      <w:r w:rsidRPr="008717A5">
        <w:t xml:space="preserve"> calculated by averaging the magnitudes of elevation at the last four reversals of each staircase. A final threshold </w:t>
      </w:r>
      <w:r w:rsidRPr="008717A5">
        <w:rPr>
          <w:lang w:eastAsia="zh-CN"/>
        </w:rPr>
        <w:t>is</w:t>
      </w:r>
      <w:r w:rsidRPr="008717A5">
        <w:t xml:space="preserve"> calculated as the average of the thresholds from both staircases. </w:t>
      </w:r>
    </w:p>
    <w:p w14:paraId="11FAE3B1" w14:textId="77777777" w:rsidR="00777190" w:rsidRPr="008717A5" w:rsidRDefault="00777190" w:rsidP="00777190">
      <w:pPr>
        <w:pBdr>
          <w:top w:val="nil"/>
          <w:left w:val="nil"/>
          <w:bottom w:val="nil"/>
          <w:right w:val="nil"/>
          <w:between w:val="nil"/>
        </w:pBdr>
        <w:jc w:val="left"/>
      </w:pPr>
    </w:p>
    <w:p w14:paraId="176BFAFF" w14:textId="60FDB33F" w:rsidR="00777190" w:rsidRPr="008717A5" w:rsidRDefault="00777190" w:rsidP="00777190">
      <w:pPr>
        <w:jc w:val="left"/>
        <w:rPr>
          <w:lang w:eastAsia="zh-CN"/>
        </w:rPr>
      </w:pPr>
      <w:r w:rsidRPr="008717A5">
        <w:rPr>
          <w:lang w:eastAsia="zh-CN"/>
        </w:rPr>
        <w:t xml:space="preserve">In the “parallax” task, </w:t>
      </w:r>
      <w:r w:rsidRPr="008717A5">
        <w:t xml:space="preserve">stimuli </w:t>
      </w:r>
      <w:r w:rsidRPr="008717A5">
        <w:rPr>
          <w:lang w:eastAsia="zh-CN"/>
        </w:rPr>
        <w:t>are</w:t>
      </w:r>
      <w:r w:rsidRPr="008717A5">
        <w:t xml:space="preserve"> identical for both eyes. </w:t>
      </w:r>
      <w:r w:rsidRPr="008717A5">
        <w:rPr>
          <w:lang w:eastAsia="zh-CN"/>
        </w:rPr>
        <w:t>Please n</w:t>
      </w:r>
      <w:r w:rsidRPr="008717A5">
        <w:t xml:space="preserve">ote that the </w:t>
      </w:r>
      <w:r w:rsidRPr="008717A5">
        <w:rPr>
          <w:lang w:eastAsia="zh-CN"/>
        </w:rPr>
        <w:t xml:space="preserve">target </w:t>
      </w:r>
      <w:r w:rsidRPr="008717A5">
        <w:t>square elevate</w:t>
      </w:r>
      <w:r w:rsidRPr="008717A5">
        <w:rPr>
          <w:lang w:eastAsia="zh-CN"/>
        </w:rPr>
        <w:t>s</w:t>
      </w:r>
      <w:r w:rsidRPr="008717A5">
        <w:t xml:space="preserve"> above the </w:t>
      </w:r>
      <w:r w:rsidRPr="008717A5">
        <w:rPr>
          <w:lang w:eastAsia="zh-CN"/>
        </w:rPr>
        <w:t xml:space="preserve">grey </w:t>
      </w:r>
      <w:r w:rsidRPr="008717A5">
        <w:t xml:space="preserve">background (i.e., </w:t>
      </w:r>
      <w:r w:rsidRPr="008717A5">
        <w:rPr>
          <w:i/>
          <w:iCs/>
        </w:rPr>
        <w:t>perpendicular to</w:t>
      </w:r>
      <w:r w:rsidRPr="008717A5">
        <w:t xml:space="preserve"> the monitor plane)</w:t>
      </w:r>
      <w:r w:rsidRPr="008717A5">
        <w:rPr>
          <w:lang w:eastAsia="zh-CN"/>
        </w:rPr>
        <w:t>. For convenience</w:t>
      </w:r>
      <w:r w:rsidRPr="008717A5">
        <w:t xml:space="preserve">, the amount of elevation </w:t>
      </w:r>
      <w:r w:rsidRPr="008717A5">
        <w:rPr>
          <w:lang w:eastAsia="zh-CN"/>
        </w:rPr>
        <w:t xml:space="preserve">is expressed in units of </w:t>
      </w:r>
      <w:r w:rsidRPr="008717A5">
        <w:t xml:space="preserve">visual angle, which is normally a measure of distance </w:t>
      </w:r>
      <w:r w:rsidRPr="008717A5">
        <w:rPr>
          <w:i/>
          <w:iCs/>
        </w:rPr>
        <w:t>along</w:t>
      </w:r>
      <w:r w:rsidRPr="008717A5">
        <w:t xml:space="preserve"> the monitor plane. In the </w:t>
      </w:r>
      <w:r w:rsidRPr="008717A5">
        <w:rPr>
          <w:lang w:eastAsia="zh-CN"/>
        </w:rPr>
        <w:t xml:space="preserve">“parallax + disparity” </w:t>
      </w:r>
      <w:r w:rsidRPr="008717A5">
        <w:t xml:space="preserve">task, </w:t>
      </w:r>
      <w:r w:rsidRPr="008717A5">
        <w:rPr>
          <w:lang w:eastAsia="zh-CN"/>
        </w:rPr>
        <w:t>the stimulus is identical as above</w:t>
      </w:r>
      <w:r w:rsidRPr="008717A5">
        <w:t xml:space="preserve">, except that crossed binocular disparity </w:t>
      </w:r>
      <w:r w:rsidRPr="008717A5">
        <w:rPr>
          <w:lang w:eastAsia="zh-CN"/>
        </w:rPr>
        <w:t>is</w:t>
      </w:r>
      <w:r w:rsidRPr="008717A5">
        <w:t xml:space="preserve"> introduced to the </w:t>
      </w:r>
      <w:r w:rsidRPr="008717A5">
        <w:rPr>
          <w:lang w:eastAsia="zh-CN"/>
        </w:rPr>
        <w:t>target</w:t>
      </w:r>
      <w:r w:rsidRPr="008717A5">
        <w:t xml:space="preserve"> square in addition to </w:t>
      </w:r>
      <w:r w:rsidRPr="008717A5">
        <w:rPr>
          <w:lang w:eastAsia="zh-CN"/>
        </w:rPr>
        <w:t>its elevation</w:t>
      </w:r>
      <w:r w:rsidRPr="008717A5">
        <w:t>. Th</w:t>
      </w:r>
      <w:r w:rsidRPr="008717A5">
        <w:rPr>
          <w:lang w:eastAsia="zh-CN"/>
        </w:rPr>
        <w:t>e</w:t>
      </w:r>
      <w:r w:rsidRPr="008717A5">
        <w:t xml:space="preserve"> disparity </w:t>
      </w:r>
      <w:r w:rsidRPr="008717A5">
        <w:rPr>
          <w:lang w:eastAsia="zh-CN"/>
        </w:rPr>
        <w:t>magnitude is</w:t>
      </w:r>
      <w:r w:rsidRPr="008717A5">
        <w:t xml:space="preserve"> set to </w:t>
      </w:r>
      <w:r w:rsidRPr="008717A5">
        <w:rPr>
          <w:lang w:eastAsia="zh-CN"/>
        </w:rPr>
        <w:t>one-third</w:t>
      </w:r>
      <w:r w:rsidRPr="008717A5">
        <w:t xml:space="preserve"> of the </w:t>
      </w:r>
      <w:r w:rsidRPr="008717A5">
        <w:rPr>
          <w:lang w:eastAsia="zh-CN"/>
        </w:rPr>
        <w:t>target</w:t>
      </w:r>
      <w:r w:rsidRPr="008717A5">
        <w:t xml:space="preserve"> elevation</w:t>
      </w:r>
      <w:r w:rsidRPr="008717A5">
        <w:rPr>
          <w:lang w:eastAsia="zh-CN"/>
        </w:rPr>
        <w:t xml:space="preserve"> and thus </w:t>
      </w:r>
      <w:r w:rsidRPr="008717A5">
        <w:t>varie</w:t>
      </w:r>
      <w:r w:rsidRPr="008717A5">
        <w:rPr>
          <w:lang w:eastAsia="zh-CN"/>
        </w:rPr>
        <w:t>s</w:t>
      </w:r>
      <w:r w:rsidRPr="008717A5">
        <w:t xml:space="preserve"> accordingly across trials. </w:t>
      </w:r>
      <w:r w:rsidRPr="008717A5">
        <w:rPr>
          <w:lang w:eastAsia="zh-CN"/>
        </w:rPr>
        <w:t>Two s</w:t>
      </w:r>
      <w:r w:rsidRPr="008717A5">
        <w:t xml:space="preserve">taircases </w:t>
      </w:r>
      <w:r w:rsidRPr="008717A5">
        <w:rPr>
          <w:lang w:eastAsia="zh-CN"/>
        </w:rPr>
        <w:t xml:space="preserve">are </w:t>
      </w:r>
      <w:r w:rsidRPr="008717A5">
        <w:t>administered using the same procedure</w:t>
      </w:r>
      <w:r w:rsidRPr="008717A5">
        <w:rPr>
          <w:lang w:eastAsia="zh-CN"/>
        </w:rPr>
        <w:t>s</w:t>
      </w:r>
      <w:r w:rsidRPr="008717A5">
        <w:t xml:space="preserve"> described above. </w:t>
      </w:r>
      <w:r w:rsidRPr="008717A5">
        <w:rPr>
          <w:lang w:eastAsia="zh-CN"/>
        </w:rPr>
        <w:t>A</w:t>
      </w:r>
      <w:r w:rsidRPr="008717A5">
        <w:t xml:space="preserve"> final threshold </w:t>
      </w:r>
      <w:r w:rsidRPr="008717A5">
        <w:rPr>
          <w:lang w:eastAsia="zh-CN"/>
        </w:rPr>
        <w:t>is</w:t>
      </w:r>
      <w:r w:rsidRPr="008717A5">
        <w:t xml:space="preserve"> calculated as the average of thresholds from both staircases.</w:t>
      </w:r>
    </w:p>
    <w:p w14:paraId="3062AB25" w14:textId="77777777" w:rsidR="00777190" w:rsidRPr="008717A5" w:rsidRDefault="00777190" w:rsidP="00DB0A3B">
      <w:pPr>
        <w:jc w:val="left"/>
        <w:rPr>
          <w:lang w:eastAsia="zh-CN"/>
        </w:rPr>
      </w:pPr>
    </w:p>
    <w:p w14:paraId="43CE8515" w14:textId="77777777" w:rsidR="00D17899" w:rsidRPr="008717A5" w:rsidRDefault="00D17899" w:rsidP="00D17899">
      <w:pPr>
        <w:pStyle w:val="ListParagraph"/>
        <w:widowControl/>
        <w:numPr>
          <w:ilvl w:val="0"/>
          <w:numId w:val="1"/>
        </w:numPr>
        <w:ind w:left="357" w:hanging="357"/>
        <w:contextualSpacing w:val="0"/>
        <w:jc w:val="left"/>
        <w:outlineLvl w:val="1"/>
        <w:rPr>
          <w:b/>
          <w:bCs/>
          <w:lang w:eastAsia="zh-CN"/>
        </w:rPr>
      </w:pPr>
      <w:r w:rsidRPr="008717A5">
        <w:rPr>
          <w:b/>
          <w:bCs/>
          <w:lang w:eastAsia="zh-CN"/>
        </w:rPr>
        <w:t>Da Vinci stereopsis</w:t>
      </w:r>
    </w:p>
    <w:p w14:paraId="64D441EE" w14:textId="2A747A86" w:rsidR="00D17899" w:rsidRPr="008717A5" w:rsidRDefault="00D17899" w:rsidP="00D17899">
      <w:pPr>
        <w:spacing w:line="259" w:lineRule="auto"/>
        <w:jc w:val="left"/>
      </w:pPr>
      <w:r w:rsidRPr="008717A5">
        <w:rPr>
          <w:lang w:eastAsia="zh-CN"/>
        </w:rPr>
        <w:t>The stimulus for this test involves</w:t>
      </w:r>
      <w:r w:rsidRPr="008717A5">
        <w:t xml:space="preserve"> a large rectangular box (3°×5°) presented </w:t>
      </w:r>
      <w:r w:rsidRPr="008717A5">
        <w:rPr>
          <w:lang w:eastAsia="zh-CN"/>
        </w:rPr>
        <w:t xml:space="preserve">centrally to each </w:t>
      </w:r>
      <w:r w:rsidRPr="008717A5">
        <w:t>eye</w:t>
      </w:r>
      <w:r w:rsidRPr="008717A5">
        <w:rPr>
          <w:lang w:eastAsia="zh-CN"/>
        </w:rPr>
        <w:t>, and f</w:t>
      </w:r>
      <w:r w:rsidRPr="008717A5">
        <w:t xml:space="preserve">our small </w:t>
      </w:r>
      <w:r w:rsidRPr="008717A5">
        <w:rPr>
          <w:lang w:eastAsia="zh-CN"/>
        </w:rPr>
        <w:t>protruding</w:t>
      </w:r>
      <w:r w:rsidRPr="008717A5">
        <w:t xml:space="preserve"> squares (each 1°×1°) presented on the sides of the box, 1.5° above or below the horizontal midline</w:t>
      </w:r>
      <w:r w:rsidRPr="008717A5">
        <w:rPr>
          <w:lang w:eastAsia="zh-CN"/>
        </w:rPr>
        <w:t xml:space="preserve"> </w:t>
      </w:r>
      <w:r w:rsidRPr="008717A5">
        <w:t>(</w:t>
      </w:r>
      <w:r w:rsidR="00671CCF">
        <w:rPr>
          <w:rFonts w:hint="eastAsia"/>
          <w:lang w:eastAsia="zh-CN"/>
        </w:rPr>
        <w:t xml:space="preserve">Figure 9 </w:t>
      </w:r>
      <w:r w:rsidRPr="008717A5">
        <w:rPr>
          <w:lang w:eastAsia="zh-CN"/>
        </w:rPr>
        <w:t>panel A</w:t>
      </w:r>
      <w:r w:rsidRPr="008717A5">
        <w:t xml:space="preserve">). </w:t>
      </w:r>
      <w:r w:rsidRPr="008717A5">
        <w:rPr>
          <w:lang w:eastAsia="zh-CN"/>
        </w:rPr>
        <w:t>Three different stimulus arrangements are presented. In two of these arrangements, the protruding</w:t>
      </w:r>
      <w:r w:rsidRPr="008717A5">
        <w:t xml:space="preserve"> </w:t>
      </w:r>
      <w:r w:rsidRPr="008717A5">
        <w:rPr>
          <w:lang w:eastAsia="zh-CN"/>
        </w:rPr>
        <w:t>squares are presented dichoptically, two per eye, at different locations. When fused, the squares should form a perception in which one bar appears to float in front of the central box, while the other appears occluded behind it (</w:t>
      </w:r>
      <w:r w:rsidR="00671CCF">
        <w:rPr>
          <w:rFonts w:hint="eastAsia"/>
          <w:lang w:eastAsia="zh-CN"/>
        </w:rPr>
        <w:t>Figure 9</w:t>
      </w:r>
      <w:r w:rsidRPr="008717A5">
        <w:rPr>
          <w:lang w:eastAsia="zh-CN"/>
        </w:rPr>
        <w:t xml:space="preserve"> panel B). In the third arrangement, all four protruding squares are presented identically to both eyes, serving as a catch trial with no depth cues.</w:t>
      </w:r>
    </w:p>
    <w:p w14:paraId="7D94780D" w14:textId="77777777" w:rsidR="00D17899" w:rsidRPr="008717A5" w:rsidRDefault="00D17899" w:rsidP="00DB0A3B">
      <w:pPr>
        <w:jc w:val="left"/>
        <w:rPr>
          <w:lang w:eastAsia="zh-CN"/>
        </w:rPr>
      </w:pPr>
    </w:p>
    <w:p w14:paraId="3DE00F75" w14:textId="77777777" w:rsidR="00B97134" w:rsidRPr="008717A5" w:rsidRDefault="00B97134" w:rsidP="00B97134">
      <w:pPr>
        <w:jc w:val="left"/>
      </w:pPr>
      <w:r w:rsidRPr="008717A5">
        <w:rPr>
          <w:lang w:eastAsia="zh-CN"/>
        </w:rPr>
        <w:t>Each type of stimulus arrangement is</w:t>
      </w:r>
      <w:r w:rsidRPr="008717A5">
        <w:t xml:space="preserve"> repeated </w:t>
      </w:r>
      <w:r w:rsidRPr="008717A5">
        <w:rPr>
          <w:lang w:eastAsia="zh-CN"/>
        </w:rPr>
        <w:t>1</w:t>
      </w:r>
      <w:r w:rsidRPr="008717A5">
        <w:t>0 times</w:t>
      </w:r>
      <w:r w:rsidRPr="008717A5">
        <w:rPr>
          <w:lang w:eastAsia="zh-CN"/>
        </w:rPr>
        <w:t xml:space="preserve">, resulting in 20 dichoptic trials and 10 catch trials. </w:t>
      </w:r>
    </w:p>
    <w:p w14:paraId="0E291D8F" w14:textId="77777777" w:rsidR="00233B3B" w:rsidRPr="008717A5" w:rsidRDefault="00233B3B" w:rsidP="00DB0A3B">
      <w:pPr>
        <w:jc w:val="left"/>
        <w:rPr>
          <w:lang w:eastAsia="zh-CN"/>
        </w:rPr>
      </w:pPr>
    </w:p>
    <w:p w14:paraId="530A96A2" w14:textId="77777777" w:rsidR="00ED6AF0" w:rsidRPr="008717A5" w:rsidRDefault="00ED6AF0" w:rsidP="00DB0A3B">
      <w:pPr>
        <w:jc w:val="left"/>
        <w:rPr>
          <w:lang w:eastAsia="zh-CN"/>
        </w:rPr>
      </w:pPr>
    </w:p>
    <w:p w14:paraId="38794361" w14:textId="2B6BE75E" w:rsidR="00ED6AF0" w:rsidRPr="008717A5" w:rsidRDefault="00ED6AF0" w:rsidP="00ED6AF0">
      <w:pPr>
        <w:pStyle w:val="Caption"/>
        <w:spacing w:line="240" w:lineRule="auto"/>
        <w:rPr>
          <w:rFonts w:ascii="Calibri" w:hAnsi="Calibri" w:cs="Calibri"/>
          <w:szCs w:val="24"/>
        </w:rPr>
      </w:pPr>
      <w:r w:rsidRPr="008717A5">
        <w:rPr>
          <w:rFonts w:ascii="Calibri" w:hAnsi="Calibri" w:cs="Calibri"/>
          <w:iCs w:val="0"/>
          <w:kern w:val="0"/>
          <w:szCs w:val="24"/>
          <w14:ligatures w14:val="none"/>
        </w:rPr>
        <w:lastRenderedPageBreak/>
        <w:t>Note: An eccentricity</w:t>
      </w:r>
      <w:r w:rsidRPr="008717A5">
        <w:rPr>
          <w:rFonts w:ascii="Calibri" w:hAnsi="Calibri" w:cs="Calibri"/>
          <w:szCs w:val="24"/>
        </w:rPr>
        <w:t xml:space="preserve"> between 0° and 1° is considered foveal, between 1° to 4-5° parafoveal, and beyond 5° is considered peripheral</w:t>
      </w:r>
      <w:r w:rsidRPr="008717A5">
        <w:rPr>
          <w:rFonts w:ascii="Calibri" w:hAnsi="Calibri" w:cs="Calibri"/>
          <w:szCs w:val="24"/>
        </w:rPr>
        <w:fldChar w:fldCharType="begin"/>
      </w:r>
      <w:r w:rsidR="008717A5" w:rsidRPr="008717A5">
        <w:rPr>
          <w:rFonts w:ascii="Calibri" w:hAnsi="Calibri" w:cs="Calibri"/>
          <w:szCs w:val="24"/>
        </w:rPr>
        <w:instrText xml:space="preserve"> ADDIN ZOTERO_ITEM CSL_CITATION {"citationID":"Ar6EODAW","properties":{"formattedCitation":"\\super 5,6\\nosupersub{}","plainCitation":"5,6","noteIndex":0},"citationItems":[{"id":20921,"uris":["http://zotero.org/users/8615588/items/H8KPPFCG"],"itemData":{"id":20921,"type":"article-journal","container-title":"Journal of Vision","DOI":"10.1167/9.10.6","ISSN":"1534-7362","issue":"10","journalAbbreviation":"Journal of Vision","language":"en","note":"TLDR: Results indicated the periphery was more useful than central vision for maximal performance (i.e., equal to seeing the entire image) but central vision was more efficient for scene gist recognition than the periphery on a per-pixel basis.","page":"6-6","source":"DOI.org (Crossref)","title":"The contributions of central versus peripheral vision to scene gist recognition","volume":"9","author":[{"family":"Larson","given":"A. M."},{"family":"Loschky","given":"L. C."}],"issued":{"date-parts":[["2009",9,1]]}}},{"id":20923,"uris":["http://zotero.org/users/8615588/items/HWW7EPK8"],"itemData":{"id":20923,"type":"article-journal","container-title":"Journal of Vision","DOI":"10.1167/19.5.15","ISSN":"1534-7362","issue":"5","journalAbbreviation":"Journal of Vision","language":"en","license":"http://creativecommons.org/licenses/by-nc-nd/4.0/","note":"TLDR: The relative contributions of central versus peripheral vision in scene-gist recognition with panoramic 180° scenes is investigated and the photographic-bias hypothesis that the greater efficiency of central vision for rapid scene categorization was due to more diagnostic information in the center of photographs is tested.","page":"15","source":"DOI.org (Crossref)","title":"The contributions of central and peripheral vision to scene-gist recognition with a 180° visual field","volume":"19","author":[{"family":"Loschky","given":"Lester C."},{"family":"Szaffarczyk","given":"Sebastien"},{"family":"Beugnet","given":"Clement"},{"family":"Young","given":"Michael E."},{"family":"Boucart","given":"Muriel"}],"issued":{"date-parts":[["2019",5,17]]}}}],"schema":"https://github.com/citation-style-language/schema/raw/master/csl-citation.json"} </w:instrText>
      </w:r>
      <w:r w:rsidRPr="008717A5">
        <w:rPr>
          <w:rFonts w:ascii="Calibri" w:hAnsi="Calibri" w:cs="Calibri"/>
          <w:szCs w:val="24"/>
        </w:rPr>
        <w:fldChar w:fldCharType="separate"/>
      </w:r>
      <w:r w:rsidR="008717A5" w:rsidRPr="008717A5">
        <w:rPr>
          <w:rFonts w:ascii="Calibri" w:hAnsi="Calibri" w:cs="Calibri"/>
          <w:kern w:val="0"/>
          <w:vertAlign w:val="superscript"/>
        </w:rPr>
        <w:t>5,6</w:t>
      </w:r>
      <w:r w:rsidRPr="008717A5">
        <w:rPr>
          <w:rFonts w:ascii="Calibri" w:hAnsi="Calibri" w:cs="Calibri"/>
          <w:szCs w:val="24"/>
        </w:rPr>
        <w:fldChar w:fldCharType="end"/>
      </w:r>
      <w:r w:rsidRPr="008717A5">
        <w:rPr>
          <w:rFonts w:ascii="Calibri" w:hAnsi="Calibri" w:cs="Calibri"/>
          <w:szCs w:val="24"/>
        </w:rPr>
        <w:t>.</w:t>
      </w:r>
    </w:p>
    <w:p w14:paraId="6857DF22" w14:textId="77777777" w:rsidR="00ED6AF0" w:rsidRPr="008717A5" w:rsidRDefault="00ED6AF0" w:rsidP="00DB0A3B">
      <w:pPr>
        <w:jc w:val="left"/>
        <w:rPr>
          <w:lang w:eastAsia="zh-CN"/>
        </w:rPr>
      </w:pPr>
    </w:p>
    <w:p w14:paraId="25C17EE7" w14:textId="77777777" w:rsidR="00B97134" w:rsidRPr="008717A5" w:rsidRDefault="00B97134" w:rsidP="00DB0A3B">
      <w:pPr>
        <w:jc w:val="left"/>
        <w:rPr>
          <w:lang w:eastAsia="zh-CN"/>
        </w:rPr>
      </w:pPr>
    </w:p>
    <w:p w14:paraId="10312D73" w14:textId="3344F6FE" w:rsidR="00576C61" w:rsidRPr="008717A5" w:rsidRDefault="00576C61" w:rsidP="00DB0A3B">
      <w:pPr>
        <w:jc w:val="left"/>
        <w:rPr>
          <w:lang w:eastAsia="zh-CN"/>
        </w:rPr>
      </w:pPr>
      <w:r w:rsidRPr="008717A5">
        <w:rPr>
          <w:lang w:eastAsia="zh-CN"/>
        </w:rPr>
        <w:t>References:</w:t>
      </w:r>
    </w:p>
    <w:p w14:paraId="3E0A02FB" w14:textId="77777777" w:rsidR="008717A5" w:rsidRPr="008717A5" w:rsidRDefault="00576C61" w:rsidP="008717A5">
      <w:pPr>
        <w:pStyle w:val="Bibliography"/>
      </w:pPr>
      <w:r w:rsidRPr="008717A5">
        <w:rPr>
          <w:lang w:eastAsia="zh-CN"/>
        </w:rPr>
        <w:fldChar w:fldCharType="begin"/>
      </w:r>
      <w:r w:rsidR="008717A5" w:rsidRPr="008717A5">
        <w:rPr>
          <w:lang w:eastAsia="zh-CN"/>
        </w:rPr>
        <w:instrText xml:space="preserve"> ADDIN ZOTERO_BIBL {"uncited":[],"omitted":[],"custom":[]} CSL_BIBLIOGRAPHY </w:instrText>
      </w:r>
      <w:r w:rsidRPr="008717A5">
        <w:rPr>
          <w:lang w:eastAsia="zh-CN"/>
        </w:rPr>
        <w:fldChar w:fldCharType="separate"/>
      </w:r>
      <w:r w:rsidR="008717A5" w:rsidRPr="008717A5">
        <w:t>1.</w:t>
      </w:r>
      <w:r w:rsidR="008717A5" w:rsidRPr="008717A5">
        <w:tab/>
        <w:t xml:space="preserve">Chen, X., Hall, K., Bobier, W.R., Thompson, B., Chakraborty, A. Transcranial random noise stimulation and exercise do not modulate ocular dominance plasticity in adults with normal vision. </w:t>
      </w:r>
      <w:r w:rsidR="008717A5" w:rsidRPr="008717A5">
        <w:rPr>
          <w:i/>
          <w:iCs/>
        </w:rPr>
        <w:t>Journal of Vision</w:t>
      </w:r>
      <w:r w:rsidR="008717A5" w:rsidRPr="008717A5">
        <w:t xml:space="preserve">. </w:t>
      </w:r>
      <w:r w:rsidR="008717A5" w:rsidRPr="008717A5">
        <w:rPr>
          <w:b/>
          <w:bCs/>
        </w:rPr>
        <w:t>22</w:t>
      </w:r>
      <w:r w:rsidR="008717A5" w:rsidRPr="008717A5">
        <w:t xml:space="preserve"> (10), 14, doi: 10.1167/jov.22.10.14 (2022).</w:t>
      </w:r>
    </w:p>
    <w:p w14:paraId="21211F91" w14:textId="77777777" w:rsidR="008717A5" w:rsidRPr="008717A5" w:rsidRDefault="008717A5" w:rsidP="008717A5">
      <w:pPr>
        <w:pStyle w:val="Bibliography"/>
      </w:pPr>
      <w:r w:rsidRPr="008717A5">
        <w:t>2.</w:t>
      </w:r>
      <w:r w:rsidRPr="008717A5">
        <w:tab/>
        <w:t xml:space="preserve">Chen, X., Bobier, W., Thompson, B. Short-term ocular dominance plasticity is not modulated by visual cortex tDCS but increases with length of monocular deprivation. </w:t>
      </w:r>
      <w:r w:rsidRPr="008717A5">
        <w:rPr>
          <w:i/>
          <w:iCs/>
        </w:rPr>
        <w:t>Scientific Reports</w:t>
      </w:r>
      <w:r w:rsidRPr="008717A5">
        <w:t xml:space="preserve">. </w:t>
      </w:r>
      <w:r w:rsidRPr="008717A5">
        <w:rPr>
          <w:b/>
          <w:bCs/>
        </w:rPr>
        <w:t>13</w:t>
      </w:r>
      <w:r w:rsidRPr="008717A5">
        <w:t xml:space="preserve"> (1), 6666, doi: 10.1038/s41598-023-33823-7 (2023).</w:t>
      </w:r>
    </w:p>
    <w:p w14:paraId="0EC4C2FD" w14:textId="77777777" w:rsidR="008717A5" w:rsidRPr="008717A5" w:rsidRDefault="008717A5" w:rsidP="008717A5">
      <w:pPr>
        <w:pStyle w:val="Bibliography"/>
      </w:pPr>
      <w:r w:rsidRPr="008717A5">
        <w:t>3.</w:t>
      </w:r>
      <w:r w:rsidRPr="008717A5">
        <w:tab/>
        <w:t xml:space="preserve">Rovamo, J., Virsu, V. An estimation and application of the human cortical magnification factor. </w:t>
      </w:r>
      <w:r w:rsidRPr="008717A5">
        <w:rPr>
          <w:i/>
          <w:iCs/>
        </w:rPr>
        <w:t>Experimental Brain Research</w:t>
      </w:r>
      <w:r w:rsidRPr="008717A5">
        <w:t xml:space="preserve">. </w:t>
      </w:r>
      <w:r w:rsidRPr="008717A5">
        <w:rPr>
          <w:b/>
          <w:bCs/>
        </w:rPr>
        <w:t>37</w:t>
      </w:r>
      <w:r w:rsidRPr="008717A5">
        <w:t xml:space="preserve"> (3), doi: 10.1007/BF00236819 (1979).</w:t>
      </w:r>
    </w:p>
    <w:p w14:paraId="2D791810" w14:textId="77777777" w:rsidR="008717A5" w:rsidRPr="008717A5" w:rsidRDefault="008717A5" w:rsidP="008717A5">
      <w:pPr>
        <w:pStyle w:val="Bibliography"/>
      </w:pPr>
      <w:r w:rsidRPr="008717A5">
        <w:t>4.</w:t>
      </w:r>
      <w:r w:rsidRPr="008717A5">
        <w:tab/>
        <w:t xml:space="preserve">Habeeb, S.Y., Arthur, B.W., Ten Hove, M.W. The effect of neutral density filters on testing in patients with strabismic amblyopia. </w:t>
      </w:r>
      <w:r w:rsidRPr="008717A5">
        <w:rPr>
          <w:i/>
          <w:iCs/>
        </w:rPr>
        <w:t>Canadian Journal of Ophthalmology</w:t>
      </w:r>
      <w:r w:rsidRPr="008717A5">
        <w:t xml:space="preserve">. </w:t>
      </w:r>
      <w:r w:rsidRPr="008717A5">
        <w:rPr>
          <w:b/>
          <w:bCs/>
        </w:rPr>
        <w:t>47</w:t>
      </w:r>
      <w:r w:rsidRPr="008717A5">
        <w:t xml:space="preserve"> (4), 348–350, doi: 10.1016/j.jcjo.2012.03.039 (2012).</w:t>
      </w:r>
    </w:p>
    <w:p w14:paraId="199CE17A" w14:textId="77777777" w:rsidR="008717A5" w:rsidRPr="008717A5" w:rsidRDefault="008717A5" w:rsidP="008717A5">
      <w:pPr>
        <w:pStyle w:val="Bibliography"/>
      </w:pPr>
      <w:r w:rsidRPr="008717A5">
        <w:t>5.</w:t>
      </w:r>
      <w:r w:rsidRPr="008717A5">
        <w:tab/>
        <w:t xml:space="preserve">Larson, A.M., Loschky, L.C. The contributions of central versus peripheral vision to scene gist recognition. </w:t>
      </w:r>
      <w:r w:rsidRPr="008717A5">
        <w:rPr>
          <w:i/>
          <w:iCs/>
        </w:rPr>
        <w:t>Journal of Vision</w:t>
      </w:r>
      <w:r w:rsidRPr="008717A5">
        <w:t xml:space="preserve">. </w:t>
      </w:r>
      <w:r w:rsidRPr="008717A5">
        <w:rPr>
          <w:b/>
          <w:bCs/>
        </w:rPr>
        <w:t>9</w:t>
      </w:r>
      <w:r w:rsidRPr="008717A5">
        <w:t xml:space="preserve"> (10), 6–6, doi: 10.1167/9.10.6 (2009).</w:t>
      </w:r>
    </w:p>
    <w:p w14:paraId="3282B99F" w14:textId="77777777" w:rsidR="008717A5" w:rsidRPr="008717A5" w:rsidRDefault="008717A5" w:rsidP="008717A5">
      <w:pPr>
        <w:pStyle w:val="Bibliography"/>
      </w:pPr>
      <w:r w:rsidRPr="008717A5">
        <w:t>6.</w:t>
      </w:r>
      <w:r w:rsidRPr="008717A5">
        <w:tab/>
        <w:t xml:space="preserve">Loschky, L.C., Szaffarczyk, S., Beugnet, C., Young, M.E., Boucart, M. The contributions of central and peripheral vision to scene-gist recognition with a 180° visual field. </w:t>
      </w:r>
      <w:r w:rsidRPr="008717A5">
        <w:rPr>
          <w:i/>
          <w:iCs/>
        </w:rPr>
        <w:t>Journal of Vision</w:t>
      </w:r>
      <w:r w:rsidRPr="008717A5">
        <w:t xml:space="preserve">. </w:t>
      </w:r>
      <w:r w:rsidRPr="008717A5">
        <w:rPr>
          <w:b/>
          <w:bCs/>
        </w:rPr>
        <w:t>19</w:t>
      </w:r>
      <w:r w:rsidRPr="008717A5">
        <w:t xml:space="preserve"> (5), 15, doi: 10.1167/19.5.15 (2019).</w:t>
      </w:r>
    </w:p>
    <w:p w14:paraId="3CA57986" w14:textId="1A20CDD8" w:rsidR="00576C61" w:rsidRPr="008717A5" w:rsidRDefault="00576C61" w:rsidP="00DB0A3B">
      <w:pPr>
        <w:jc w:val="left"/>
        <w:rPr>
          <w:lang w:eastAsia="zh-CN"/>
        </w:rPr>
      </w:pPr>
      <w:r w:rsidRPr="008717A5">
        <w:rPr>
          <w:lang w:eastAsia="zh-CN"/>
        </w:rPr>
        <w:fldChar w:fldCharType="end"/>
      </w:r>
    </w:p>
    <w:sectPr w:rsidR="00576C61" w:rsidRPr="008717A5" w:rsidSect="00B70E0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13BE"/>
    <w:multiLevelType w:val="multilevel"/>
    <w:tmpl w:val="10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82481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F6A"/>
    <w:rsid w:val="000610ED"/>
    <w:rsid w:val="001131D8"/>
    <w:rsid w:val="00155D04"/>
    <w:rsid w:val="00233B3B"/>
    <w:rsid w:val="00240B8D"/>
    <w:rsid w:val="00281422"/>
    <w:rsid w:val="002D580C"/>
    <w:rsid w:val="003C39CF"/>
    <w:rsid w:val="004145DF"/>
    <w:rsid w:val="00490F6A"/>
    <w:rsid w:val="004D243C"/>
    <w:rsid w:val="004E2BEF"/>
    <w:rsid w:val="00527F9F"/>
    <w:rsid w:val="005631B6"/>
    <w:rsid w:val="0056456D"/>
    <w:rsid w:val="00576C61"/>
    <w:rsid w:val="005D6D15"/>
    <w:rsid w:val="005F7C57"/>
    <w:rsid w:val="00602983"/>
    <w:rsid w:val="00627A9A"/>
    <w:rsid w:val="0066682C"/>
    <w:rsid w:val="00671CCF"/>
    <w:rsid w:val="0071731D"/>
    <w:rsid w:val="00777190"/>
    <w:rsid w:val="008717A5"/>
    <w:rsid w:val="008B51D3"/>
    <w:rsid w:val="008F0BAB"/>
    <w:rsid w:val="00932589"/>
    <w:rsid w:val="00A23DB7"/>
    <w:rsid w:val="00A5393C"/>
    <w:rsid w:val="00AE70DA"/>
    <w:rsid w:val="00B70E01"/>
    <w:rsid w:val="00B97134"/>
    <w:rsid w:val="00BF4D7C"/>
    <w:rsid w:val="00C07589"/>
    <w:rsid w:val="00C34B0A"/>
    <w:rsid w:val="00C47A55"/>
    <w:rsid w:val="00C979CA"/>
    <w:rsid w:val="00CB2BFC"/>
    <w:rsid w:val="00CF01EF"/>
    <w:rsid w:val="00D17899"/>
    <w:rsid w:val="00D23463"/>
    <w:rsid w:val="00D967E3"/>
    <w:rsid w:val="00DB0A3B"/>
    <w:rsid w:val="00DD1E3E"/>
    <w:rsid w:val="00E11516"/>
    <w:rsid w:val="00E226B8"/>
    <w:rsid w:val="00E65056"/>
    <w:rsid w:val="00E66AB9"/>
    <w:rsid w:val="00E8022A"/>
    <w:rsid w:val="00EC73DA"/>
    <w:rsid w:val="00ED6AF0"/>
    <w:rsid w:val="00EE259F"/>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0AEA7"/>
  <w15:chartTrackingRefBased/>
  <w15:docId w15:val="{89255219-A75F-4044-8896-F1164EB7F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7589"/>
    <w:pPr>
      <w:widowControl w:val="0"/>
      <w:spacing w:after="0" w:line="240" w:lineRule="auto"/>
      <w:jc w:val="both"/>
    </w:pPr>
    <w:rPr>
      <w:rFonts w:ascii="Calibri" w:hAnsi="Calibri" w:cs="Calibri"/>
      <w:kern w:val="0"/>
      <w:lang w:val="en-US" w:eastAsia="en-US"/>
      <w14:ligatures w14:val="none"/>
    </w:rPr>
  </w:style>
  <w:style w:type="paragraph" w:styleId="Heading1">
    <w:name w:val="heading 1"/>
    <w:basedOn w:val="Normal"/>
    <w:next w:val="Normal"/>
    <w:link w:val="Heading1Char"/>
    <w:uiPriority w:val="9"/>
    <w:qFormat/>
    <w:rsid w:val="00490F6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90F6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90F6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90F6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90F6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90F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0F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0F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0F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F6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90F6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90F6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90F6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90F6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90F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0F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0F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0F6A"/>
    <w:rPr>
      <w:rFonts w:eastAsiaTheme="majorEastAsia" w:cstheme="majorBidi"/>
      <w:color w:val="272727" w:themeColor="text1" w:themeTint="D8"/>
    </w:rPr>
  </w:style>
  <w:style w:type="paragraph" w:styleId="Title">
    <w:name w:val="Title"/>
    <w:basedOn w:val="Normal"/>
    <w:next w:val="Normal"/>
    <w:link w:val="TitleChar"/>
    <w:uiPriority w:val="10"/>
    <w:qFormat/>
    <w:rsid w:val="00490F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0F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F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0F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0F6A"/>
    <w:pPr>
      <w:spacing w:before="160"/>
      <w:jc w:val="center"/>
    </w:pPr>
    <w:rPr>
      <w:i/>
      <w:iCs/>
      <w:color w:val="404040" w:themeColor="text1" w:themeTint="BF"/>
    </w:rPr>
  </w:style>
  <w:style w:type="character" w:customStyle="1" w:styleId="QuoteChar">
    <w:name w:val="Quote Char"/>
    <w:basedOn w:val="DefaultParagraphFont"/>
    <w:link w:val="Quote"/>
    <w:uiPriority w:val="29"/>
    <w:rsid w:val="00490F6A"/>
    <w:rPr>
      <w:i/>
      <w:iCs/>
      <w:color w:val="404040" w:themeColor="text1" w:themeTint="BF"/>
    </w:rPr>
  </w:style>
  <w:style w:type="paragraph" w:styleId="ListParagraph">
    <w:name w:val="List Paragraph"/>
    <w:basedOn w:val="Normal"/>
    <w:uiPriority w:val="34"/>
    <w:qFormat/>
    <w:rsid w:val="00490F6A"/>
    <w:pPr>
      <w:ind w:left="720"/>
      <w:contextualSpacing/>
    </w:pPr>
  </w:style>
  <w:style w:type="character" w:styleId="IntenseEmphasis">
    <w:name w:val="Intense Emphasis"/>
    <w:basedOn w:val="DefaultParagraphFont"/>
    <w:uiPriority w:val="21"/>
    <w:qFormat/>
    <w:rsid w:val="00490F6A"/>
    <w:rPr>
      <w:i/>
      <w:iCs/>
      <w:color w:val="2F5496" w:themeColor="accent1" w:themeShade="BF"/>
    </w:rPr>
  </w:style>
  <w:style w:type="paragraph" w:styleId="IntenseQuote">
    <w:name w:val="Intense Quote"/>
    <w:basedOn w:val="Normal"/>
    <w:next w:val="Normal"/>
    <w:link w:val="IntenseQuoteChar"/>
    <w:uiPriority w:val="30"/>
    <w:qFormat/>
    <w:rsid w:val="00490F6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90F6A"/>
    <w:rPr>
      <w:i/>
      <w:iCs/>
      <w:color w:val="2F5496" w:themeColor="accent1" w:themeShade="BF"/>
    </w:rPr>
  </w:style>
  <w:style w:type="character" w:styleId="IntenseReference">
    <w:name w:val="Intense Reference"/>
    <w:basedOn w:val="DefaultParagraphFont"/>
    <w:uiPriority w:val="32"/>
    <w:qFormat/>
    <w:rsid w:val="00490F6A"/>
    <w:rPr>
      <w:b/>
      <w:bCs/>
      <w:smallCaps/>
      <w:color w:val="2F5496" w:themeColor="accent1" w:themeShade="BF"/>
      <w:spacing w:val="5"/>
    </w:rPr>
  </w:style>
  <w:style w:type="paragraph" w:styleId="Bibliography">
    <w:name w:val="Bibliography"/>
    <w:basedOn w:val="Normal"/>
    <w:next w:val="Normal"/>
    <w:uiPriority w:val="37"/>
    <w:unhideWhenUsed/>
    <w:rsid w:val="00576C61"/>
    <w:pPr>
      <w:tabs>
        <w:tab w:val="left" w:pos="264"/>
      </w:tabs>
      <w:ind w:left="264" w:hanging="264"/>
    </w:pPr>
  </w:style>
  <w:style w:type="character" w:styleId="CommentReference">
    <w:name w:val="annotation reference"/>
    <w:basedOn w:val="DefaultParagraphFont"/>
    <w:uiPriority w:val="99"/>
    <w:semiHidden/>
    <w:unhideWhenUsed/>
    <w:rsid w:val="00ED6AF0"/>
    <w:rPr>
      <w:sz w:val="16"/>
      <w:szCs w:val="16"/>
    </w:rPr>
  </w:style>
  <w:style w:type="paragraph" w:styleId="CommentText">
    <w:name w:val="annotation text"/>
    <w:basedOn w:val="Normal"/>
    <w:link w:val="CommentTextChar"/>
    <w:uiPriority w:val="99"/>
    <w:unhideWhenUsed/>
    <w:rsid w:val="00ED6AF0"/>
    <w:rPr>
      <w:sz w:val="20"/>
      <w:szCs w:val="20"/>
    </w:rPr>
  </w:style>
  <w:style w:type="character" w:customStyle="1" w:styleId="CommentTextChar">
    <w:name w:val="Comment Text Char"/>
    <w:basedOn w:val="DefaultParagraphFont"/>
    <w:link w:val="CommentText"/>
    <w:uiPriority w:val="99"/>
    <w:rsid w:val="00ED6AF0"/>
    <w:rPr>
      <w:rFonts w:ascii="Calibri" w:hAnsi="Calibri" w:cs="Calibri"/>
      <w:kern w:val="0"/>
      <w:sz w:val="20"/>
      <w:szCs w:val="20"/>
      <w:lang w:val="en-US" w:eastAsia="en-US"/>
      <w14:ligatures w14:val="none"/>
    </w:rPr>
  </w:style>
  <w:style w:type="paragraph" w:styleId="Caption">
    <w:name w:val="caption"/>
    <w:basedOn w:val="Normal"/>
    <w:next w:val="Normal"/>
    <w:uiPriority w:val="35"/>
    <w:unhideWhenUsed/>
    <w:qFormat/>
    <w:rsid w:val="00ED6AF0"/>
    <w:pPr>
      <w:widowControl/>
      <w:spacing w:line="480" w:lineRule="auto"/>
      <w:jc w:val="left"/>
    </w:pPr>
    <w:rPr>
      <w:rFonts w:ascii="Times New Roman" w:hAnsi="Times New Roman" w:cstheme="minorBidi"/>
      <w:iCs/>
      <w:kern w:val="2"/>
      <w:szCs w:val="18"/>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93C794A18BBC4EA4E5065FA2BE3440" ma:contentTypeVersion="16" ma:contentTypeDescription="Create a new document." ma:contentTypeScope="" ma:versionID="ffad05d24695f77fc31f47579b8023cd">
  <xsd:schema xmlns:xsd="http://www.w3.org/2001/XMLSchema" xmlns:xs="http://www.w3.org/2001/XMLSchema" xmlns:p="http://schemas.microsoft.com/office/2006/metadata/properties" xmlns:ns2="f9c4c000-8da3-4e7c-8fee-8febed0ba1d4" xmlns:ns3="d1ae5218-04ae-4ea7-8801-d7657fc41329" targetNamespace="http://schemas.microsoft.com/office/2006/metadata/properties" ma:root="true" ma:fieldsID="262f002b7ef2239add2a495554af251c" ns2:_="" ns3:_="">
    <xsd:import namespace="f9c4c000-8da3-4e7c-8fee-8febed0ba1d4"/>
    <xsd:import namespace="d1ae5218-04ae-4ea7-8801-d7657fc4132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4c000-8da3-4e7c-8fee-8febed0ba1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bf906fe-3e8e-4b22-a6fd-bde302b9218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ae5218-04ae-4ea7-8801-d7657fc4132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f1360915-4115-4b6a-9faa-c50fa1777861}" ma:internalName="TaxCatchAll" ma:showField="CatchAllData" ma:web="d1ae5218-04ae-4ea7-8801-d7657fc413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c4c000-8da3-4e7c-8fee-8febed0ba1d4">
      <Terms xmlns="http://schemas.microsoft.com/office/infopath/2007/PartnerControls"/>
    </lcf76f155ced4ddcb4097134ff3c332f>
    <TaxCatchAll xmlns="d1ae5218-04ae-4ea7-8801-d7657fc4132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DFB5BE-1327-481D-9B07-BAC64E2FF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4c000-8da3-4e7c-8fee-8febed0ba1d4"/>
    <ds:schemaRef ds:uri="d1ae5218-04ae-4ea7-8801-d7657fc413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B8FA00-61AD-4EB0-B0A1-F7E5E1A52484}">
  <ds:schemaRefs>
    <ds:schemaRef ds:uri="http://schemas.microsoft.com/office/2006/metadata/properties"/>
    <ds:schemaRef ds:uri="http://schemas.microsoft.com/office/infopath/2007/PartnerControls"/>
    <ds:schemaRef ds:uri="f9c4c000-8da3-4e7c-8fee-8febed0ba1d4"/>
    <ds:schemaRef ds:uri="d1ae5218-04ae-4ea7-8801-d7657fc41329"/>
  </ds:schemaRefs>
</ds:datastoreItem>
</file>

<file path=customXml/itemProps3.xml><?xml version="1.0" encoding="utf-8"?>
<ds:datastoreItem xmlns:ds="http://schemas.openxmlformats.org/officeDocument/2006/customXml" ds:itemID="{A2B836A4-FFF2-41A0-877A-FE6896F0445D}">
  <ds:schemaRefs>
    <ds:schemaRef ds:uri="http://schemas.microsoft.com/sharepoint/v3/contenttype/forms"/>
  </ds:schemaRefs>
</ds:datastoreItem>
</file>

<file path=docMetadata/LabelInfo.xml><?xml version="1.0" encoding="utf-8"?>
<clbl:labelList xmlns:clbl="http://schemas.microsoft.com/office/2020/mipLabelMetadata">
  <clbl:label id="{a9ee03e0-b78c-4998-8bf4-79b266b85105}" enabled="1" method="Standard" siteId="{723a5a87-f39a-4a22-9247-3fc240c013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2139</Words>
  <Characters>11357</Characters>
  <Application>Microsoft Office Word</Application>
  <DocSecurity>0</DocSecurity>
  <Lines>196</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Xiaoxin Chen</cp:lastModifiedBy>
  <cp:revision>4</cp:revision>
  <dcterms:created xsi:type="dcterms:W3CDTF">2026-03-30T20:43:00Z</dcterms:created>
  <dcterms:modified xsi:type="dcterms:W3CDTF">2026-03-30T20:44:00Z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0x010100C193C794A18BBC4EA4E5065FA2BE3440</vt:lpwstr>
  </property>
  <property fmtid="{D5CDD505-2E9C-101B-9397-08002B2CF9AE}" pid="4" name="ZOTERO_PREF_1">
    <vt:lpwstr>&lt;data data-version="3" zotero-version="8.0.4"&gt;&lt;session id="YYCr1x84"/&gt;&lt;style id="http://www.zotero.org/styles/journal-of-visualized-experiments" hasBibliography="1" bibliographyStyleHasBeenSet="1"/&gt;&lt;prefs&gt;&lt;pref name="fieldType" value="Field"/&gt;&lt;/prefs&gt;&lt;/da</vt:lpwstr>
  </property>
  <property fmtid="{D5CDD505-2E9C-101B-9397-08002B2CF9AE}" pid="5" name="ZOTERO_PREF_2">
    <vt:lpwstr>ta&gt;</vt:lpwstr>
  </property>
</Properties>
</file>